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8F" w:rsidRPr="00052261" w:rsidRDefault="0009468F" w:rsidP="006944D7">
      <w:pPr>
        <w:pStyle w:val="Encabezado"/>
        <w:jc w:val="right"/>
        <w:rPr>
          <w:rFonts w:ascii="Calibri" w:eastAsia="Calibri" w:hAnsi="Calibri" w:cs="Calibri"/>
          <w:color w:val="7030A0"/>
          <w:sz w:val="36"/>
          <w:lang w:val="es-MX" w:eastAsia="en-US"/>
        </w:rPr>
      </w:pPr>
      <w:r w:rsidRPr="00052261">
        <w:rPr>
          <w:rFonts w:ascii="Calibri" w:eastAsia="Calibri" w:hAnsi="Calibri" w:cs="Calibri"/>
          <w:color w:val="7030A0"/>
          <w:sz w:val="36"/>
          <w:lang w:val="es-MX" w:eastAsia="en-US"/>
        </w:rPr>
        <w:t>Clima organizacional para la creatividad e innovación:</w:t>
      </w:r>
    </w:p>
    <w:p w:rsidR="0009468F" w:rsidRPr="00052261" w:rsidRDefault="0009468F" w:rsidP="006944D7">
      <w:pPr>
        <w:pStyle w:val="Encabezado"/>
        <w:jc w:val="right"/>
        <w:rPr>
          <w:rFonts w:ascii="Calibri" w:eastAsia="Calibri" w:hAnsi="Calibri" w:cs="Calibri"/>
          <w:color w:val="7030A0"/>
          <w:sz w:val="36"/>
          <w:lang w:val="es-MX" w:eastAsia="en-US"/>
        </w:rPr>
      </w:pPr>
      <w:proofErr w:type="gramStart"/>
      <w:r w:rsidRPr="00052261">
        <w:rPr>
          <w:rFonts w:ascii="Calibri" w:eastAsia="Calibri" w:hAnsi="Calibri" w:cs="Calibri"/>
          <w:color w:val="7030A0"/>
          <w:sz w:val="36"/>
          <w:lang w:val="es-MX" w:eastAsia="en-US"/>
        </w:rPr>
        <w:t>estudio</w:t>
      </w:r>
      <w:proofErr w:type="gramEnd"/>
      <w:r w:rsidRPr="00052261">
        <w:rPr>
          <w:rFonts w:ascii="Calibri" w:eastAsia="Calibri" w:hAnsi="Calibri" w:cs="Calibri"/>
          <w:color w:val="7030A0"/>
          <w:sz w:val="36"/>
          <w:lang w:val="es-MX" w:eastAsia="en-US"/>
        </w:rPr>
        <w:t xml:space="preserve"> de una empresa maquiladora ubicada en el sureste de México</w:t>
      </w:r>
    </w:p>
    <w:p w:rsidR="006944D7" w:rsidRPr="00052261" w:rsidRDefault="006944D7" w:rsidP="006944D7">
      <w:pPr>
        <w:pStyle w:val="Encabezado"/>
        <w:jc w:val="right"/>
        <w:rPr>
          <w:rFonts w:ascii="Calibri" w:eastAsia="Calibri" w:hAnsi="Calibri" w:cs="Calibri"/>
          <w:i/>
          <w:color w:val="7030A0"/>
          <w:sz w:val="28"/>
          <w:lang w:val="es-MX" w:eastAsia="en-US"/>
        </w:rPr>
      </w:pPr>
      <w:r w:rsidRPr="00052261">
        <w:rPr>
          <w:rFonts w:ascii="Calibri" w:eastAsia="Calibri" w:hAnsi="Calibri" w:cs="Calibri"/>
          <w:color w:val="7030A0"/>
          <w:sz w:val="36"/>
          <w:lang w:val="es-MX" w:eastAsia="en-US"/>
        </w:rPr>
        <w:br/>
      </w:r>
      <w:proofErr w:type="spellStart"/>
      <w:r w:rsidRPr="00052261">
        <w:rPr>
          <w:rFonts w:ascii="Calibri" w:eastAsia="Calibri" w:hAnsi="Calibri" w:cs="Calibri"/>
          <w:i/>
          <w:color w:val="7030A0"/>
          <w:sz w:val="28"/>
          <w:lang w:val="es-MX" w:eastAsia="en-US"/>
        </w:rPr>
        <w:t>Organizational</w:t>
      </w:r>
      <w:proofErr w:type="spellEnd"/>
      <w:r w:rsidRPr="00052261">
        <w:rPr>
          <w:rFonts w:ascii="Calibri" w:eastAsia="Calibri" w:hAnsi="Calibri" w:cs="Calibri"/>
          <w:i/>
          <w:color w:val="7030A0"/>
          <w:sz w:val="28"/>
          <w:lang w:val="es-MX" w:eastAsia="en-US"/>
        </w:rPr>
        <w:t xml:space="preserve"> </w:t>
      </w:r>
      <w:proofErr w:type="spellStart"/>
      <w:r w:rsidRPr="00052261">
        <w:rPr>
          <w:rFonts w:ascii="Calibri" w:eastAsia="Calibri" w:hAnsi="Calibri" w:cs="Calibri"/>
          <w:i/>
          <w:color w:val="7030A0"/>
          <w:sz w:val="28"/>
          <w:lang w:val="es-MX" w:eastAsia="en-US"/>
        </w:rPr>
        <w:t>climate</w:t>
      </w:r>
      <w:proofErr w:type="spellEnd"/>
      <w:r w:rsidRPr="00052261">
        <w:rPr>
          <w:rFonts w:ascii="Calibri" w:eastAsia="Calibri" w:hAnsi="Calibri" w:cs="Calibri"/>
          <w:i/>
          <w:color w:val="7030A0"/>
          <w:sz w:val="28"/>
          <w:lang w:val="es-MX" w:eastAsia="en-US"/>
        </w:rPr>
        <w:t xml:space="preserve"> </w:t>
      </w:r>
      <w:proofErr w:type="spellStart"/>
      <w:r w:rsidRPr="00052261">
        <w:rPr>
          <w:rFonts w:ascii="Calibri" w:eastAsia="Calibri" w:hAnsi="Calibri" w:cs="Calibri"/>
          <w:i/>
          <w:color w:val="7030A0"/>
          <w:sz w:val="28"/>
          <w:lang w:val="es-MX" w:eastAsia="en-US"/>
        </w:rPr>
        <w:t>for</w:t>
      </w:r>
      <w:proofErr w:type="spellEnd"/>
      <w:r w:rsidRPr="00052261">
        <w:rPr>
          <w:rFonts w:ascii="Calibri" w:eastAsia="Calibri" w:hAnsi="Calibri" w:cs="Calibri"/>
          <w:i/>
          <w:color w:val="7030A0"/>
          <w:sz w:val="28"/>
          <w:lang w:val="es-MX" w:eastAsia="en-US"/>
        </w:rPr>
        <w:t xml:space="preserve"> </w:t>
      </w:r>
      <w:proofErr w:type="spellStart"/>
      <w:r w:rsidRPr="00052261">
        <w:rPr>
          <w:rFonts w:ascii="Calibri" w:eastAsia="Calibri" w:hAnsi="Calibri" w:cs="Calibri"/>
          <w:i/>
          <w:color w:val="7030A0"/>
          <w:sz w:val="28"/>
          <w:lang w:val="es-MX" w:eastAsia="en-US"/>
        </w:rPr>
        <w:t>creativity</w:t>
      </w:r>
      <w:proofErr w:type="spellEnd"/>
      <w:r w:rsidRPr="00052261">
        <w:rPr>
          <w:rFonts w:ascii="Calibri" w:eastAsia="Calibri" w:hAnsi="Calibri" w:cs="Calibri"/>
          <w:i/>
          <w:color w:val="7030A0"/>
          <w:sz w:val="28"/>
          <w:lang w:val="es-MX" w:eastAsia="en-US"/>
        </w:rPr>
        <w:t xml:space="preserve"> and </w:t>
      </w:r>
      <w:proofErr w:type="spellStart"/>
      <w:r w:rsidRPr="00052261">
        <w:rPr>
          <w:rFonts w:ascii="Calibri" w:eastAsia="Calibri" w:hAnsi="Calibri" w:cs="Calibri"/>
          <w:i/>
          <w:color w:val="7030A0"/>
          <w:sz w:val="28"/>
          <w:lang w:val="es-MX" w:eastAsia="en-US"/>
        </w:rPr>
        <w:t>innovation</w:t>
      </w:r>
      <w:proofErr w:type="spellEnd"/>
      <w:r w:rsidRPr="00052261">
        <w:rPr>
          <w:rFonts w:ascii="Calibri" w:eastAsia="Calibri" w:hAnsi="Calibri" w:cs="Calibri"/>
          <w:i/>
          <w:color w:val="7030A0"/>
          <w:sz w:val="28"/>
          <w:lang w:val="es-MX" w:eastAsia="en-US"/>
        </w:rPr>
        <w:t xml:space="preserve">: </w:t>
      </w:r>
      <w:proofErr w:type="spellStart"/>
      <w:r w:rsidRPr="00052261">
        <w:rPr>
          <w:rFonts w:ascii="Calibri" w:eastAsia="Calibri" w:hAnsi="Calibri" w:cs="Calibri"/>
          <w:i/>
          <w:color w:val="7030A0"/>
          <w:sz w:val="28"/>
          <w:lang w:val="es-MX" w:eastAsia="en-US"/>
        </w:rPr>
        <w:t>study</w:t>
      </w:r>
      <w:proofErr w:type="spellEnd"/>
      <w:r w:rsidRPr="00052261">
        <w:rPr>
          <w:rFonts w:ascii="Calibri" w:eastAsia="Calibri" w:hAnsi="Calibri" w:cs="Calibri"/>
          <w:i/>
          <w:color w:val="7030A0"/>
          <w:sz w:val="28"/>
          <w:lang w:val="es-MX" w:eastAsia="en-US"/>
        </w:rPr>
        <w:t xml:space="preserve"> of a maquiladora </w:t>
      </w:r>
      <w:proofErr w:type="spellStart"/>
      <w:r w:rsidRPr="00052261">
        <w:rPr>
          <w:rFonts w:ascii="Calibri" w:eastAsia="Calibri" w:hAnsi="Calibri" w:cs="Calibri"/>
          <w:i/>
          <w:color w:val="7030A0"/>
          <w:sz w:val="28"/>
          <w:lang w:val="es-MX" w:eastAsia="en-US"/>
        </w:rPr>
        <w:t>company</w:t>
      </w:r>
      <w:proofErr w:type="spellEnd"/>
      <w:r w:rsidRPr="00052261">
        <w:rPr>
          <w:rFonts w:ascii="Calibri" w:eastAsia="Calibri" w:hAnsi="Calibri" w:cs="Calibri"/>
          <w:i/>
          <w:color w:val="7030A0"/>
          <w:sz w:val="28"/>
          <w:lang w:val="es-MX" w:eastAsia="en-US"/>
        </w:rPr>
        <w:t xml:space="preserve"> </w:t>
      </w:r>
      <w:proofErr w:type="spellStart"/>
      <w:r w:rsidRPr="00052261">
        <w:rPr>
          <w:rFonts w:ascii="Calibri" w:eastAsia="Calibri" w:hAnsi="Calibri" w:cs="Calibri"/>
          <w:i/>
          <w:color w:val="7030A0"/>
          <w:sz w:val="28"/>
          <w:lang w:val="es-MX" w:eastAsia="en-US"/>
        </w:rPr>
        <w:t>located</w:t>
      </w:r>
      <w:proofErr w:type="spellEnd"/>
      <w:r w:rsidRPr="00052261">
        <w:rPr>
          <w:rFonts w:ascii="Calibri" w:eastAsia="Calibri" w:hAnsi="Calibri" w:cs="Calibri"/>
          <w:i/>
          <w:color w:val="7030A0"/>
          <w:sz w:val="28"/>
          <w:lang w:val="es-MX" w:eastAsia="en-US"/>
        </w:rPr>
        <w:t xml:space="preserve"> in </w:t>
      </w:r>
      <w:proofErr w:type="spellStart"/>
      <w:r w:rsidRPr="00052261">
        <w:rPr>
          <w:rFonts w:ascii="Calibri" w:eastAsia="Calibri" w:hAnsi="Calibri" w:cs="Calibri"/>
          <w:i/>
          <w:color w:val="7030A0"/>
          <w:sz w:val="28"/>
          <w:lang w:val="es-MX" w:eastAsia="en-US"/>
        </w:rPr>
        <w:t>southeastern</w:t>
      </w:r>
      <w:proofErr w:type="spellEnd"/>
      <w:r w:rsidRPr="00052261">
        <w:rPr>
          <w:rFonts w:ascii="Calibri" w:eastAsia="Calibri" w:hAnsi="Calibri" w:cs="Calibri"/>
          <w:i/>
          <w:color w:val="7030A0"/>
          <w:sz w:val="28"/>
          <w:lang w:val="es-MX" w:eastAsia="en-US"/>
        </w:rPr>
        <w:t xml:space="preserve"> </w:t>
      </w:r>
      <w:proofErr w:type="spellStart"/>
      <w:r w:rsidRPr="00052261">
        <w:rPr>
          <w:rFonts w:ascii="Calibri" w:eastAsia="Calibri" w:hAnsi="Calibri" w:cs="Calibri"/>
          <w:i/>
          <w:color w:val="7030A0"/>
          <w:sz w:val="28"/>
          <w:lang w:val="es-MX" w:eastAsia="en-US"/>
        </w:rPr>
        <w:t>Mexico</w:t>
      </w:r>
      <w:proofErr w:type="spellEnd"/>
    </w:p>
    <w:p w:rsidR="00F55B74" w:rsidRPr="00052261" w:rsidRDefault="00F55B74" w:rsidP="006944D7">
      <w:pPr>
        <w:pStyle w:val="APA3"/>
        <w:spacing w:line="360" w:lineRule="auto"/>
        <w:jc w:val="right"/>
        <w:rPr>
          <w:rFonts w:ascii="Calibri" w:eastAsia="Calibri" w:hAnsi="Calibri" w:cs="Calibri"/>
          <w:color w:val="7030A0"/>
          <w:sz w:val="28"/>
          <w:lang w:eastAsia="en-US"/>
        </w:rPr>
      </w:pPr>
    </w:p>
    <w:p w:rsidR="004E562A" w:rsidRPr="00052261" w:rsidRDefault="00CD4593" w:rsidP="006944D7">
      <w:pPr>
        <w:pStyle w:val="APA3"/>
        <w:spacing w:line="240" w:lineRule="auto"/>
        <w:jc w:val="right"/>
        <w:rPr>
          <w:rFonts w:ascii="Calibri" w:eastAsia="Calibri" w:hAnsi="Calibri" w:cs="Calibri"/>
          <w:b/>
          <w:i w:val="0"/>
          <w:lang w:eastAsia="en-US"/>
        </w:rPr>
      </w:pPr>
      <w:r w:rsidRPr="00052261">
        <w:rPr>
          <w:rFonts w:ascii="Calibri" w:eastAsia="Calibri" w:hAnsi="Calibri" w:cs="Calibri"/>
          <w:b/>
          <w:i w:val="0"/>
          <w:lang w:eastAsia="en-US"/>
        </w:rPr>
        <w:t>Roger Manuel Patrón-</w:t>
      </w:r>
      <w:r w:rsidR="00A078C6" w:rsidRPr="00052261">
        <w:rPr>
          <w:rFonts w:ascii="Calibri" w:eastAsia="Calibri" w:hAnsi="Calibri" w:cs="Calibri"/>
          <w:b/>
          <w:i w:val="0"/>
          <w:lang w:eastAsia="en-US"/>
        </w:rPr>
        <w:t>Cortés</w:t>
      </w:r>
    </w:p>
    <w:p w:rsidR="004E562A" w:rsidRPr="00052261" w:rsidRDefault="004E562A" w:rsidP="006944D7">
      <w:pPr>
        <w:pStyle w:val="APA3"/>
        <w:spacing w:line="240" w:lineRule="auto"/>
        <w:jc w:val="right"/>
        <w:rPr>
          <w:rFonts w:ascii="Calibri" w:eastAsia="Calibri" w:hAnsi="Calibri" w:cs="Calibri"/>
          <w:i w:val="0"/>
          <w:lang w:eastAsia="en-US"/>
        </w:rPr>
      </w:pPr>
      <w:r w:rsidRPr="00052261">
        <w:rPr>
          <w:rFonts w:ascii="Calibri" w:eastAsia="Calibri" w:hAnsi="Calibri" w:cs="Calibri"/>
          <w:i w:val="0"/>
          <w:lang w:eastAsia="en-US"/>
        </w:rPr>
        <w:t>Universidad Autónoma de Campeche</w:t>
      </w:r>
    </w:p>
    <w:p w:rsidR="004E562A" w:rsidRPr="00052261" w:rsidRDefault="004E562A" w:rsidP="006944D7">
      <w:pPr>
        <w:spacing w:line="276" w:lineRule="auto"/>
        <w:jc w:val="right"/>
        <w:rPr>
          <w:rFonts w:ascii="Calibri" w:eastAsia="Calibri" w:hAnsi="Calibri" w:cs="Calibri"/>
          <w:color w:val="FF0000"/>
          <w:lang w:val="es-MX" w:eastAsia="en-US"/>
        </w:rPr>
      </w:pPr>
      <w:r w:rsidRPr="00052261">
        <w:rPr>
          <w:rFonts w:ascii="Calibri" w:eastAsia="Calibri" w:hAnsi="Calibri" w:cs="Calibri"/>
          <w:color w:val="FF0000"/>
          <w:lang w:val="es-MX" w:eastAsia="en-US"/>
        </w:rPr>
        <w:t>roger_patron_cortes@hotmail.com</w:t>
      </w:r>
    </w:p>
    <w:p w:rsidR="004E562A" w:rsidRPr="00052261" w:rsidRDefault="004E562A" w:rsidP="006944D7">
      <w:pPr>
        <w:spacing w:line="276" w:lineRule="auto"/>
        <w:jc w:val="right"/>
        <w:rPr>
          <w:rFonts w:ascii="Calibri" w:eastAsia="Calibri" w:hAnsi="Calibri" w:cs="Calibri"/>
          <w:color w:val="FF0000"/>
          <w:lang w:val="es-MX" w:eastAsia="en-US"/>
        </w:rPr>
      </w:pPr>
    </w:p>
    <w:p w:rsidR="005B03D6" w:rsidRPr="00052261" w:rsidRDefault="005B03D6" w:rsidP="006944D7">
      <w:pPr>
        <w:pStyle w:val="APA3"/>
        <w:spacing w:line="240" w:lineRule="auto"/>
        <w:jc w:val="right"/>
        <w:rPr>
          <w:rFonts w:ascii="Calibri" w:eastAsia="Calibri" w:hAnsi="Calibri" w:cs="Calibri"/>
          <w:b/>
          <w:i w:val="0"/>
          <w:lang w:eastAsia="en-US"/>
        </w:rPr>
      </w:pPr>
      <w:r w:rsidRPr="00052261">
        <w:rPr>
          <w:rFonts w:ascii="Calibri" w:eastAsia="Calibri" w:hAnsi="Calibri" w:cs="Calibri"/>
          <w:b/>
          <w:i w:val="0"/>
          <w:lang w:eastAsia="en-US"/>
        </w:rPr>
        <w:t xml:space="preserve">Nadia </w:t>
      </w:r>
      <w:proofErr w:type="spellStart"/>
      <w:r w:rsidRPr="00052261">
        <w:rPr>
          <w:rFonts w:ascii="Calibri" w:eastAsia="Calibri" w:hAnsi="Calibri" w:cs="Calibri"/>
          <w:b/>
          <w:i w:val="0"/>
          <w:lang w:eastAsia="en-US"/>
        </w:rPr>
        <w:t>Kassandra</w:t>
      </w:r>
      <w:proofErr w:type="spellEnd"/>
      <w:r w:rsidRPr="00052261">
        <w:rPr>
          <w:rFonts w:ascii="Calibri" w:eastAsia="Calibri" w:hAnsi="Calibri" w:cs="Calibri"/>
          <w:b/>
          <w:i w:val="0"/>
          <w:lang w:eastAsia="en-US"/>
        </w:rPr>
        <w:t xml:space="preserve"> </w:t>
      </w:r>
      <w:proofErr w:type="spellStart"/>
      <w:r w:rsidRPr="00052261">
        <w:rPr>
          <w:rFonts w:ascii="Calibri" w:eastAsia="Calibri" w:hAnsi="Calibri" w:cs="Calibri"/>
          <w:b/>
          <w:i w:val="0"/>
          <w:lang w:eastAsia="en-US"/>
        </w:rPr>
        <w:t>May</w:t>
      </w:r>
      <w:proofErr w:type="spellEnd"/>
      <w:r w:rsidRPr="00052261">
        <w:rPr>
          <w:rFonts w:ascii="Calibri" w:eastAsia="Calibri" w:hAnsi="Calibri" w:cs="Calibri"/>
          <w:b/>
          <w:i w:val="0"/>
          <w:lang w:eastAsia="en-US"/>
        </w:rPr>
        <w:t xml:space="preserve"> Acosta</w:t>
      </w:r>
    </w:p>
    <w:p w:rsidR="005B03D6" w:rsidRPr="00052261" w:rsidRDefault="005B03D6" w:rsidP="006944D7">
      <w:pPr>
        <w:pStyle w:val="APA3"/>
        <w:spacing w:line="240" w:lineRule="auto"/>
        <w:jc w:val="right"/>
        <w:rPr>
          <w:rFonts w:ascii="Calibri" w:eastAsia="Calibri" w:hAnsi="Calibri" w:cs="Calibri"/>
          <w:i w:val="0"/>
          <w:lang w:eastAsia="en-US"/>
        </w:rPr>
      </w:pPr>
      <w:r w:rsidRPr="00052261">
        <w:rPr>
          <w:rFonts w:ascii="Calibri" w:eastAsia="Calibri" w:hAnsi="Calibri" w:cs="Calibri"/>
          <w:i w:val="0"/>
          <w:lang w:eastAsia="en-US"/>
        </w:rPr>
        <w:t>Universidad Autónoma de Campeche</w:t>
      </w:r>
    </w:p>
    <w:p w:rsidR="005B03D6" w:rsidRPr="00052261" w:rsidRDefault="005B03D6" w:rsidP="006944D7">
      <w:pPr>
        <w:spacing w:line="276" w:lineRule="auto"/>
        <w:jc w:val="right"/>
        <w:rPr>
          <w:rFonts w:ascii="Calibri" w:eastAsia="Calibri" w:hAnsi="Calibri" w:cs="Calibri"/>
          <w:color w:val="FF0000"/>
          <w:lang w:val="es-MX" w:eastAsia="en-US"/>
        </w:rPr>
      </w:pPr>
      <w:r w:rsidRPr="00052261">
        <w:rPr>
          <w:rFonts w:ascii="Calibri" w:eastAsia="Calibri" w:hAnsi="Calibri" w:cs="Calibri"/>
          <w:color w:val="FF0000"/>
          <w:lang w:val="es-MX" w:eastAsia="en-US"/>
        </w:rPr>
        <w:t>nmayxx@hotmail.com</w:t>
      </w:r>
    </w:p>
    <w:p w:rsidR="004E562A" w:rsidRPr="005B03D6" w:rsidRDefault="004E562A" w:rsidP="006944D7">
      <w:pPr>
        <w:pStyle w:val="APA1"/>
        <w:spacing w:before="0" w:after="0" w:line="360" w:lineRule="auto"/>
        <w:jc w:val="right"/>
        <w:rPr>
          <w:rFonts w:cs="Times New Roman"/>
          <w:b/>
          <w:bCs w:val="0"/>
        </w:rPr>
      </w:pPr>
    </w:p>
    <w:p w:rsidR="004E562A" w:rsidRPr="00052261" w:rsidRDefault="00B325B3" w:rsidP="006944D7">
      <w:pPr>
        <w:pStyle w:val="APA3"/>
        <w:spacing w:line="240" w:lineRule="auto"/>
        <w:jc w:val="right"/>
        <w:rPr>
          <w:rFonts w:ascii="Calibri" w:eastAsia="Calibri" w:hAnsi="Calibri" w:cs="Calibri"/>
          <w:b/>
          <w:i w:val="0"/>
          <w:lang w:eastAsia="en-US"/>
        </w:rPr>
      </w:pPr>
      <w:r w:rsidRPr="00052261">
        <w:rPr>
          <w:rFonts w:ascii="Calibri" w:eastAsia="Calibri" w:hAnsi="Calibri" w:cs="Calibri"/>
          <w:b/>
          <w:i w:val="0"/>
          <w:lang w:eastAsia="en-US"/>
        </w:rPr>
        <w:t>Charlotte Monserrat</w:t>
      </w:r>
      <w:r w:rsidR="0009468F" w:rsidRPr="00052261">
        <w:rPr>
          <w:rFonts w:ascii="Calibri" w:eastAsia="Calibri" w:hAnsi="Calibri" w:cs="Calibri"/>
          <w:b/>
          <w:i w:val="0"/>
          <w:lang w:eastAsia="en-US"/>
        </w:rPr>
        <w:t xml:space="preserve"> </w:t>
      </w:r>
      <w:proofErr w:type="spellStart"/>
      <w:r w:rsidR="0009468F" w:rsidRPr="00052261">
        <w:rPr>
          <w:rFonts w:ascii="Calibri" w:eastAsia="Calibri" w:hAnsi="Calibri" w:cs="Calibri"/>
          <w:b/>
          <w:i w:val="0"/>
          <w:lang w:eastAsia="en-US"/>
        </w:rPr>
        <w:t>Llanes</w:t>
      </w:r>
      <w:proofErr w:type="spellEnd"/>
      <w:r w:rsidR="0009468F" w:rsidRPr="00052261">
        <w:rPr>
          <w:rFonts w:ascii="Calibri" w:eastAsia="Calibri" w:hAnsi="Calibri" w:cs="Calibri"/>
          <w:b/>
          <w:i w:val="0"/>
          <w:lang w:eastAsia="en-US"/>
        </w:rPr>
        <w:t xml:space="preserve"> </w:t>
      </w:r>
      <w:proofErr w:type="spellStart"/>
      <w:r w:rsidR="0009468F" w:rsidRPr="00052261">
        <w:rPr>
          <w:rFonts w:ascii="Calibri" w:eastAsia="Calibri" w:hAnsi="Calibri" w:cs="Calibri"/>
          <w:b/>
          <w:i w:val="0"/>
          <w:lang w:eastAsia="en-US"/>
        </w:rPr>
        <w:t>Chiquini</w:t>
      </w:r>
      <w:proofErr w:type="spellEnd"/>
    </w:p>
    <w:p w:rsidR="004E562A" w:rsidRPr="00052261" w:rsidRDefault="004E562A" w:rsidP="006944D7">
      <w:pPr>
        <w:pStyle w:val="APA3"/>
        <w:spacing w:line="240" w:lineRule="auto"/>
        <w:jc w:val="right"/>
        <w:rPr>
          <w:rFonts w:ascii="Calibri" w:eastAsia="Calibri" w:hAnsi="Calibri" w:cs="Calibri"/>
          <w:i w:val="0"/>
          <w:lang w:eastAsia="en-US"/>
        </w:rPr>
      </w:pPr>
      <w:r w:rsidRPr="00052261">
        <w:rPr>
          <w:rFonts w:ascii="Calibri" w:eastAsia="Calibri" w:hAnsi="Calibri" w:cs="Calibri"/>
          <w:i w:val="0"/>
          <w:lang w:eastAsia="en-US"/>
        </w:rPr>
        <w:t>Universidad Autónoma de Campeche</w:t>
      </w:r>
    </w:p>
    <w:p w:rsidR="004E562A" w:rsidRPr="00052261" w:rsidRDefault="0009468F" w:rsidP="006944D7">
      <w:pPr>
        <w:spacing w:line="276" w:lineRule="auto"/>
        <w:jc w:val="right"/>
        <w:rPr>
          <w:rFonts w:ascii="Calibri" w:eastAsia="Calibri" w:hAnsi="Calibri" w:cs="Calibri"/>
          <w:color w:val="FF0000"/>
          <w:lang w:val="es-MX" w:eastAsia="en-US"/>
        </w:rPr>
      </w:pPr>
      <w:r w:rsidRPr="00052261">
        <w:rPr>
          <w:rFonts w:ascii="Calibri" w:eastAsia="Calibri" w:hAnsi="Calibri" w:cs="Calibri"/>
          <w:color w:val="FF0000"/>
          <w:lang w:val="es-MX" w:eastAsia="en-US"/>
        </w:rPr>
        <w:t>chmllane@uacam.mx</w:t>
      </w:r>
    </w:p>
    <w:p w:rsidR="0009468F" w:rsidRDefault="0009468F" w:rsidP="006944D7">
      <w:pPr>
        <w:pStyle w:val="APA1"/>
        <w:spacing w:before="0" w:after="0" w:line="240" w:lineRule="auto"/>
        <w:jc w:val="right"/>
        <w:rPr>
          <w:rFonts w:ascii="Arial" w:hAnsi="Arial"/>
          <w:bCs w:val="0"/>
          <w:i/>
        </w:rPr>
      </w:pPr>
    </w:p>
    <w:p w:rsidR="00F162BF" w:rsidRDefault="00F162BF" w:rsidP="000446BF">
      <w:pPr>
        <w:spacing w:line="360" w:lineRule="auto"/>
        <w:jc w:val="both"/>
        <w:rPr>
          <w:rFonts w:ascii="Calibri" w:eastAsia="Calibri" w:hAnsi="Calibri" w:cs="Calibri"/>
          <w:color w:val="7030A0"/>
          <w:sz w:val="28"/>
          <w:lang w:val="es-MX" w:eastAsia="en-US"/>
        </w:rPr>
      </w:pPr>
    </w:p>
    <w:p w:rsidR="0009468F" w:rsidRPr="00052261" w:rsidRDefault="0009468F" w:rsidP="000446BF">
      <w:pPr>
        <w:spacing w:line="360" w:lineRule="auto"/>
        <w:jc w:val="both"/>
        <w:rPr>
          <w:rFonts w:ascii="Calibri" w:eastAsia="Calibri" w:hAnsi="Calibri" w:cs="Calibri"/>
          <w:color w:val="7030A0"/>
          <w:sz w:val="28"/>
          <w:lang w:val="es-MX" w:eastAsia="en-US"/>
        </w:rPr>
      </w:pPr>
      <w:r w:rsidRPr="00052261">
        <w:rPr>
          <w:rFonts w:ascii="Calibri" w:eastAsia="Calibri" w:hAnsi="Calibri" w:cs="Calibri"/>
          <w:color w:val="7030A0"/>
          <w:sz w:val="28"/>
          <w:lang w:val="es-MX" w:eastAsia="en-US"/>
        </w:rPr>
        <w:t>Resumen</w:t>
      </w:r>
    </w:p>
    <w:p w:rsidR="0009468F" w:rsidRDefault="0009468F" w:rsidP="0009468F">
      <w:pPr>
        <w:rPr>
          <w:sz w:val="18"/>
          <w:szCs w:val="18"/>
        </w:rPr>
      </w:pPr>
    </w:p>
    <w:p w:rsidR="0009468F" w:rsidRPr="0009468F" w:rsidRDefault="0009468F" w:rsidP="0009468F">
      <w:pPr>
        <w:spacing w:line="360" w:lineRule="auto"/>
        <w:jc w:val="both"/>
      </w:pPr>
      <w:r w:rsidRPr="0009468F">
        <w:t>La mayoría de los estudios de clima organizacional se han realizado en grandes corporaciones en Estados Unidos y en países Europeos. Este tipo de estudios son escasos en las empresas maquiladoras establecidas en México. Esta investigación tiene como objetivo determinar el grado de apertura del clima organizacional de una empresa maquiladora ubicada en el sureste de México. Este estudio es exploratorio y descriptivo, primero se realizó una medición cuantitativa y luego se aplicaron entrevistas cualitativas. Los resultados indican que el clima organizacional de la empresa maquiladora</w:t>
      </w:r>
      <w:r w:rsidR="00C50936">
        <w:t xml:space="preserve"> es de tipo cerrado. Esto muestra</w:t>
      </w:r>
      <w:r w:rsidRPr="0009468F">
        <w:t xml:space="preserve"> que existen ciertas dificultades, tales como la falta de mayor apoyo al personal y el escaso involucramiento de los gerentes y administradores con los trabajadores. Como consecuencia los trabajadores tienen un bajo compromiso con la maquiladora. Dentro de los aspectos positivos se encontró una baja frustración, pues los empleados se sienten útiles y satisfechos con ellos mismos, debido a que su trabajo es reconocido y recompensado mediante un programa de estímulos al desempeño por incrementos en la productividad. Aunque el trabajo de la maquiladora se caracteriza por ser rutinario y repetitivo debido a la mecanización de los </w:t>
      </w:r>
      <w:r w:rsidRPr="0009468F">
        <w:lastRenderedPageBreak/>
        <w:t xml:space="preserve">procesos productivos, así como al exceso de reglas y normas establecidas, para promover la creatividad y la innovación se sugiere que los gerentes y administradores generen un clima abierto en el que </w:t>
      </w:r>
      <w:proofErr w:type="gramStart"/>
      <w:r w:rsidRPr="0009468F">
        <w:t>proporcionen</w:t>
      </w:r>
      <w:proofErr w:type="gramEnd"/>
      <w:r w:rsidRPr="0009468F">
        <w:t xml:space="preserve"> apoyo y presten mayor atención a los trabajadores</w:t>
      </w:r>
      <w:r w:rsidR="00315D21">
        <w:t>.</w:t>
      </w:r>
      <w:r w:rsidRPr="0009468F">
        <w:t xml:space="preserve"> Además, se propone que los jefes fomenten la “cultura de participación” incrementando la confianza, responsabilidad y compromiso en beneficio del personal y de la maquiladora. </w:t>
      </w:r>
    </w:p>
    <w:p w:rsidR="0009468F" w:rsidRPr="0009468F" w:rsidRDefault="0009468F" w:rsidP="0009468F">
      <w:pPr>
        <w:pStyle w:val="Resumen"/>
        <w:spacing w:before="0" w:line="360" w:lineRule="auto"/>
        <w:ind w:firstLine="0"/>
        <w:rPr>
          <w:i/>
          <w:color w:val="auto"/>
          <w:sz w:val="24"/>
          <w:szCs w:val="24"/>
        </w:rPr>
      </w:pPr>
    </w:p>
    <w:p w:rsidR="0009468F" w:rsidRDefault="0009468F" w:rsidP="0009468F">
      <w:pPr>
        <w:pStyle w:val="Resumen"/>
        <w:spacing w:before="0" w:line="360" w:lineRule="auto"/>
        <w:ind w:firstLine="0"/>
        <w:rPr>
          <w:b w:val="0"/>
          <w:color w:val="auto"/>
          <w:sz w:val="24"/>
          <w:szCs w:val="24"/>
        </w:rPr>
      </w:pPr>
      <w:r w:rsidRPr="00052261">
        <w:rPr>
          <w:rFonts w:ascii="Calibri" w:eastAsia="Calibri" w:hAnsi="Calibri" w:cs="Calibri"/>
          <w:b w:val="0"/>
          <w:bCs w:val="0"/>
          <w:iCs w:val="0"/>
          <w:color w:val="7030A0"/>
          <w:sz w:val="28"/>
          <w:szCs w:val="24"/>
        </w:rPr>
        <w:t>Palabras clave:</w:t>
      </w:r>
      <w:r>
        <w:rPr>
          <w:b w:val="0"/>
          <w:color w:val="auto"/>
          <w:sz w:val="24"/>
          <w:szCs w:val="24"/>
        </w:rPr>
        <w:t xml:space="preserve"> </w:t>
      </w:r>
      <w:r w:rsidRPr="0009468F">
        <w:rPr>
          <w:b w:val="0"/>
          <w:color w:val="auto"/>
          <w:sz w:val="24"/>
          <w:szCs w:val="24"/>
        </w:rPr>
        <w:t xml:space="preserve">Ambiente laboral, trabajo rutinario, cultura de participación.   </w:t>
      </w:r>
    </w:p>
    <w:p w:rsidR="000446BF" w:rsidRDefault="000446BF" w:rsidP="0009468F">
      <w:pPr>
        <w:pStyle w:val="Resumen"/>
        <w:spacing w:before="0" w:line="360" w:lineRule="auto"/>
        <w:ind w:firstLine="0"/>
        <w:rPr>
          <w:b w:val="0"/>
          <w:color w:val="auto"/>
          <w:sz w:val="24"/>
          <w:szCs w:val="24"/>
        </w:rPr>
      </w:pPr>
    </w:p>
    <w:p w:rsidR="000446BF" w:rsidRPr="000446BF" w:rsidRDefault="000446BF" w:rsidP="000446BF">
      <w:pPr>
        <w:spacing w:line="360" w:lineRule="auto"/>
        <w:jc w:val="both"/>
        <w:rPr>
          <w:rFonts w:ascii="Calibri" w:hAnsi="Calibri" w:cs="Calibri"/>
          <w:color w:val="7030A0"/>
          <w:sz w:val="28"/>
          <w:lang w:val="en-US"/>
        </w:rPr>
      </w:pPr>
      <w:r w:rsidRPr="000446BF">
        <w:rPr>
          <w:rFonts w:ascii="Calibri" w:hAnsi="Calibri" w:cs="Calibri"/>
          <w:color w:val="7030A0"/>
          <w:sz w:val="28"/>
          <w:lang w:val="en-US"/>
        </w:rPr>
        <w:t>Abstract</w:t>
      </w:r>
    </w:p>
    <w:p w:rsidR="000446BF" w:rsidRPr="000446BF" w:rsidRDefault="000446BF" w:rsidP="000446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roofErr w:type="spellStart"/>
      <w:r w:rsidRPr="000446BF">
        <w:t>Most</w:t>
      </w:r>
      <w:proofErr w:type="spellEnd"/>
      <w:r w:rsidRPr="000446BF">
        <w:t xml:space="preserve"> </w:t>
      </w:r>
      <w:proofErr w:type="spellStart"/>
      <w:r w:rsidRPr="000446BF">
        <w:t>organizational</w:t>
      </w:r>
      <w:proofErr w:type="spellEnd"/>
      <w:r w:rsidRPr="000446BF">
        <w:t xml:space="preserve"> </w:t>
      </w:r>
      <w:proofErr w:type="spellStart"/>
      <w:r w:rsidRPr="000446BF">
        <w:t>climate</w:t>
      </w:r>
      <w:proofErr w:type="spellEnd"/>
      <w:r w:rsidRPr="000446BF">
        <w:t xml:space="preserve"> </w:t>
      </w:r>
      <w:proofErr w:type="spellStart"/>
      <w:r w:rsidRPr="000446BF">
        <w:t>studies</w:t>
      </w:r>
      <w:proofErr w:type="spellEnd"/>
      <w:r w:rsidRPr="000446BF">
        <w:t xml:space="preserve"> have been conducted in large corporations in the United States and European countries. Such studies are scarce in maquiladora companies established in Mexico. This research aims to determine the degree of openness of the organizational climate of a maquiladora company located in southeastern Mexico. This study is exploratory and descriptive, first quantitative measurement was made and then applied qualitative interviews. The results indicate that the organizational climate of the maquiladora company is closed type. This shows that there are certain difficulties, such as lack of further support staff and the limited involvement of managers and administrators with workers. As a result workers have low commitment to the maquiladora. Among the positive aspects found low frustration because employees feel useful and satisfied with themselves, because their work is recognized and rewarded through an incentive program performance by increases in productivity. Although the work of the maquiladora is characterized as routine and repetitive due to the mechanization of production processes and excess established rules and standards, to promote creativity and innovation it is suggested that managers and administrators generate an open climate in providing support and pay more attention to workers. In addition, it is proposed that the heads promote the "culture of participation" increasing confidence, responsibility </w:t>
      </w:r>
      <w:bookmarkStart w:id="0" w:name="_GoBack"/>
      <w:bookmarkEnd w:id="0"/>
      <w:r w:rsidRPr="000446BF">
        <w:t>and commitment for the benefit of staff and the maquiladora.</w:t>
      </w:r>
    </w:p>
    <w:p w:rsidR="000446BF" w:rsidRDefault="000446BF" w:rsidP="0009468F">
      <w:pPr>
        <w:pStyle w:val="Resumen"/>
        <w:spacing w:before="0" w:line="360" w:lineRule="auto"/>
        <w:ind w:firstLine="0"/>
        <w:rPr>
          <w:b w:val="0"/>
          <w:bCs w:val="0"/>
          <w:iCs w:val="0"/>
          <w:color w:val="auto"/>
          <w:sz w:val="24"/>
          <w:szCs w:val="24"/>
          <w:lang w:val="es-ES" w:eastAsia="es-ES"/>
        </w:rPr>
      </w:pPr>
      <w:r>
        <w:br/>
      </w:r>
      <w:r w:rsidRPr="000446BF">
        <w:rPr>
          <w:rFonts w:ascii="Calibri" w:hAnsi="Calibri" w:cs="Calibri"/>
          <w:b w:val="0"/>
          <w:color w:val="7030A0"/>
          <w:sz w:val="28"/>
          <w:szCs w:val="24"/>
          <w:lang w:val="en-US"/>
        </w:rPr>
        <w:t>Key words:</w:t>
      </w:r>
      <w:r w:rsidRPr="000446BF">
        <w:rPr>
          <w:rFonts w:ascii="Calibri" w:hAnsi="Calibri" w:cs="Calibri"/>
          <w:sz w:val="24"/>
          <w:szCs w:val="24"/>
          <w:lang w:val="en-US"/>
        </w:rPr>
        <w:t xml:space="preserve"> </w:t>
      </w:r>
      <w:proofErr w:type="spellStart"/>
      <w:r w:rsidRPr="000446BF">
        <w:rPr>
          <w:b w:val="0"/>
          <w:bCs w:val="0"/>
          <w:iCs w:val="0"/>
          <w:color w:val="auto"/>
          <w:sz w:val="24"/>
          <w:szCs w:val="24"/>
          <w:lang w:val="es-ES" w:eastAsia="es-ES"/>
        </w:rPr>
        <w:t>work</w:t>
      </w:r>
      <w:proofErr w:type="spellEnd"/>
      <w:r w:rsidRPr="000446BF">
        <w:rPr>
          <w:b w:val="0"/>
          <w:bCs w:val="0"/>
          <w:iCs w:val="0"/>
          <w:color w:val="auto"/>
          <w:sz w:val="24"/>
          <w:szCs w:val="24"/>
          <w:lang w:val="es-ES" w:eastAsia="es-ES"/>
        </w:rPr>
        <w:t xml:space="preserve"> </w:t>
      </w:r>
      <w:proofErr w:type="spellStart"/>
      <w:r w:rsidRPr="000446BF">
        <w:rPr>
          <w:b w:val="0"/>
          <w:bCs w:val="0"/>
          <w:iCs w:val="0"/>
          <w:color w:val="auto"/>
          <w:sz w:val="24"/>
          <w:szCs w:val="24"/>
          <w:lang w:val="es-ES" w:eastAsia="es-ES"/>
        </w:rPr>
        <w:t>environment</w:t>
      </w:r>
      <w:proofErr w:type="spellEnd"/>
      <w:r w:rsidRPr="000446BF">
        <w:rPr>
          <w:b w:val="0"/>
          <w:bCs w:val="0"/>
          <w:iCs w:val="0"/>
          <w:color w:val="auto"/>
          <w:sz w:val="24"/>
          <w:szCs w:val="24"/>
          <w:lang w:val="es-ES" w:eastAsia="es-ES"/>
        </w:rPr>
        <w:t xml:space="preserve">, </w:t>
      </w:r>
      <w:proofErr w:type="spellStart"/>
      <w:r w:rsidRPr="000446BF">
        <w:rPr>
          <w:b w:val="0"/>
          <w:bCs w:val="0"/>
          <w:iCs w:val="0"/>
          <w:color w:val="auto"/>
          <w:sz w:val="24"/>
          <w:szCs w:val="24"/>
          <w:lang w:val="es-ES" w:eastAsia="es-ES"/>
        </w:rPr>
        <w:t>routine</w:t>
      </w:r>
      <w:proofErr w:type="spellEnd"/>
      <w:r w:rsidRPr="000446BF">
        <w:rPr>
          <w:b w:val="0"/>
          <w:bCs w:val="0"/>
          <w:iCs w:val="0"/>
          <w:color w:val="auto"/>
          <w:sz w:val="24"/>
          <w:szCs w:val="24"/>
          <w:lang w:val="es-ES" w:eastAsia="es-ES"/>
        </w:rPr>
        <w:t xml:space="preserve"> </w:t>
      </w:r>
      <w:proofErr w:type="spellStart"/>
      <w:r w:rsidRPr="000446BF">
        <w:rPr>
          <w:b w:val="0"/>
          <w:bCs w:val="0"/>
          <w:iCs w:val="0"/>
          <w:color w:val="auto"/>
          <w:sz w:val="24"/>
          <w:szCs w:val="24"/>
          <w:lang w:val="es-ES" w:eastAsia="es-ES"/>
        </w:rPr>
        <w:t>work</w:t>
      </w:r>
      <w:proofErr w:type="spellEnd"/>
      <w:r w:rsidRPr="000446BF">
        <w:rPr>
          <w:b w:val="0"/>
          <w:bCs w:val="0"/>
          <w:iCs w:val="0"/>
          <w:color w:val="auto"/>
          <w:sz w:val="24"/>
          <w:szCs w:val="24"/>
          <w:lang w:val="es-ES" w:eastAsia="es-ES"/>
        </w:rPr>
        <w:t xml:space="preserve"> culture of </w:t>
      </w:r>
      <w:proofErr w:type="spellStart"/>
      <w:r w:rsidRPr="000446BF">
        <w:rPr>
          <w:b w:val="0"/>
          <w:bCs w:val="0"/>
          <w:iCs w:val="0"/>
          <w:color w:val="auto"/>
          <w:sz w:val="24"/>
          <w:szCs w:val="24"/>
          <w:lang w:val="es-ES" w:eastAsia="es-ES"/>
        </w:rPr>
        <w:t>participation</w:t>
      </w:r>
      <w:proofErr w:type="spellEnd"/>
      <w:r w:rsidRPr="000446BF">
        <w:rPr>
          <w:b w:val="0"/>
          <w:bCs w:val="0"/>
          <w:iCs w:val="0"/>
          <w:color w:val="auto"/>
          <w:sz w:val="24"/>
          <w:szCs w:val="24"/>
          <w:lang w:val="es-ES" w:eastAsia="es-ES"/>
        </w:rPr>
        <w:t>.</w:t>
      </w:r>
    </w:p>
    <w:p w:rsidR="00F162BF" w:rsidRDefault="00445F48" w:rsidP="0009468F">
      <w:pPr>
        <w:pStyle w:val="Resumen"/>
        <w:spacing w:before="0" w:line="360" w:lineRule="auto"/>
        <w:ind w:firstLine="0"/>
        <w:rPr>
          <w:b w:val="0"/>
          <w:bCs w:val="0"/>
          <w:iCs w:val="0"/>
          <w:color w:val="auto"/>
          <w:sz w:val="24"/>
          <w:szCs w:val="24"/>
          <w:lang w:val="es-ES" w:eastAsia="es-ES"/>
        </w:rPr>
      </w:pPr>
      <w:proofErr w:type="spellStart"/>
      <w:r w:rsidRPr="00445F48">
        <w:rPr>
          <w:bCs w:val="0"/>
          <w:iCs w:val="0"/>
          <w:color w:val="auto"/>
          <w:sz w:val="24"/>
          <w:szCs w:val="24"/>
          <w:lang w:val="es-ES" w:eastAsia="es-ES"/>
        </w:rPr>
        <w:t>Fecha</w:t>
      </w:r>
      <w:proofErr w:type="spellEnd"/>
      <w:r w:rsidRPr="00445F48">
        <w:rPr>
          <w:bCs w:val="0"/>
          <w:iCs w:val="0"/>
          <w:color w:val="auto"/>
          <w:sz w:val="24"/>
          <w:szCs w:val="24"/>
          <w:lang w:val="es-ES" w:eastAsia="es-ES"/>
        </w:rPr>
        <w:t xml:space="preserve"> </w:t>
      </w:r>
      <w:proofErr w:type="spellStart"/>
      <w:r w:rsidRPr="00445F48">
        <w:rPr>
          <w:bCs w:val="0"/>
          <w:iCs w:val="0"/>
          <w:color w:val="auto"/>
          <w:sz w:val="24"/>
          <w:szCs w:val="24"/>
          <w:lang w:val="es-ES" w:eastAsia="es-ES"/>
        </w:rPr>
        <w:t>recepción</w:t>
      </w:r>
      <w:proofErr w:type="spellEnd"/>
      <w:r w:rsidRPr="00445F48">
        <w:rPr>
          <w:bCs w:val="0"/>
          <w:iCs w:val="0"/>
          <w:color w:val="auto"/>
          <w:sz w:val="24"/>
          <w:szCs w:val="24"/>
          <w:lang w:val="es-ES" w:eastAsia="es-ES"/>
        </w:rPr>
        <w:t>:</w:t>
      </w:r>
      <w:r w:rsidRPr="00445F48">
        <w:rPr>
          <w:b w:val="0"/>
          <w:bCs w:val="0"/>
          <w:iCs w:val="0"/>
          <w:color w:val="auto"/>
          <w:sz w:val="24"/>
          <w:szCs w:val="24"/>
          <w:lang w:val="es-ES" w:eastAsia="es-ES"/>
        </w:rPr>
        <w:t xml:space="preserve">   Mayo 2016          </w:t>
      </w:r>
      <w:proofErr w:type="spellStart"/>
      <w:r w:rsidRPr="00445F48">
        <w:rPr>
          <w:bCs w:val="0"/>
          <w:iCs w:val="0"/>
          <w:color w:val="auto"/>
          <w:sz w:val="24"/>
          <w:szCs w:val="24"/>
          <w:lang w:val="es-ES" w:eastAsia="es-ES"/>
        </w:rPr>
        <w:t>Fecha</w:t>
      </w:r>
      <w:proofErr w:type="spellEnd"/>
      <w:r w:rsidRPr="00445F48">
        <w:rPr>
          <w:bCs w:val="0"/>
          <w:iCs w:val="0"/>
          <w:color w:val="auto"/>
          <w:sz w:val="24"/>
          <w:szCs w:val="24"/>
          <w:lang w:val="es-ES" w:eastAsia="es-ES"/>
        </w:rPr>
        <w:t xml:space="preserve"> </w:t>
      </w:r>
      <w:proofErr w:type="spellStart"/>
      <w:r w:rsidRPr="00445F48">
        <w:rPr>
          <w:bCs w:val="0"/>
          <w:iCs w:val="0"/>
          <w:color w:val="auto"/>
          <w:sz w:val="24"/>
          <w:szCs w:val="24"/>
          <w:lang w:val="es-ES" w:eastAsia="es-ES"/>
        </w:rPr>
        <w:t>aceptación</w:t>
      </w:r>
      <w:proofErr w:type="spellEnd"/>
      <w:r w:rsidRPr="00445F48">
        <w:rPr>
          <w:bCs w:val="0"/>
          <w:iCs w:val="0"/>
          <w:color w:val="auto"/>
          <w:sz w:val="24"/>
          <w:szCs w:val="24"/>
          <w:lang w:val="es-ES" w:eastAsia="es-ES"/>
        </w:rPr>
        <w:t>:</w:t>
      </w:r>
      <w:r w:rsidRPr="00445F48">
        <w:rPr>
          <w:b w:val="0"/>
          <w:bCs w:val="0"/>
          <w:iCs w:val="0"/>
          <w:color w:val="auto"/>
          <w:sz w:val="24"/>
          <w:szCs w:val="24"/>
          <w:lang w:val="es-ES" w:eastAsia="es-ES"/>
        </w:rPr>
        <w:t xml:space="preserve"> Julio 2016</w:t>
      </w:r>
    </w:p>
    <w:p w:rsidR="000446BF" w:rsidRPr="0009468F" w:rsidRDefault="00567D51" w:rsidP="0009468F">
      <w:pPr>
        <w:pStyle w:val="Resumen"/>
        <w:spacing w:before="0" w:line="360" w:lineRule="auto"/>
        <w:ind w:firstLine="0"/>
        <w:rPr>
          <w:b w:val="0"/>
          <w:color w:val="auto"/>
          <w:sz w:val="24"/>
          <w:szCs w:val="24"/>
        </w:rPr>
      </w:pPr>
      <w:r>
        <w:rPr>
          <w:rFonts w:ascii="Calibri" w:hAnsi="Calibri" w:cs="Calibri"/>
          <w:sz w:val="24"/>
          <w:szCs w:val="24"/>
          <w:lang w:val="en-US"/>
        </w:rPr>
        <w:pict>
          <v:rect id="_x0000_i1025" style="width:0;height:1.5pt" o:hralign="center" o:hrstd="t" o:hr="t" fillcolor="#a0a0a0" stroked="f"/>
        </w:pict>
      </w:r>
    </w:p>
    <w:p w:rsidR="0009468F" w:rsidRPr="0009468F" w:rsidRDefault="0009468F" w:rsidP="0009468F">
      <w:pPr>
        <w:spacing w:line="360" w:lineRule="auto"/>
        <w:jc w:val="both"/>
        <w:rPr>
          <w:b/>
        </w:rPr>
      </w:pPr>
    </w:p>
    <w:p w:rsidR="000446BF" w:rsidRDefault="000446BF" w:rsidP="0009468F">
      <w:pPr>
        <w:spacing w:line="360" w:lineRule="auto"/>
        <w:jc w:val="center"/>
        <w:rPr>
          <w:b/>
        </w:rPr>
      </w:pPr>
    </w:p>
    <w:p w:rsidR="000446BF" w:rsidRDefault="000446BF" w:rsidP="0009468F">
      <w:pPr>
        <w:spacing w:line="360" w:lineRule="auto"/>
        <w:jc w:val="center"/>
        <w:rPr>
          <w:b/>
        </w:rPr>
      </w:pPr>
    </w:p>
    <w:p w:rsidR="000446BF" w:rsidRDefault="000446BF" w:rsidP="0009468F">
      <w:pPr>
        <w:spacing w:line="360" w:lineRule="auto"/>
        <w:jc w:val="center"/>
        <w:rPr>
          <w:b/>
        </w:rPr>
      </w:pPr>
    </w:p>
    <w:p w:rsidR="0009468F" w:rsidRPr="00F162BF" w:rsidRDefault="0009468F" w:rsidP="00F162BF">
      <w:pPr>
        <w:spacing w:line="360" w:lineRule="auto"/>
        <w:rPr>
          <w:rFonts w:ascii="Calibri" w:hAnsi="Calibri" w:cs="Calibri"/>
          <w:bCs/>
          <w:iCs/>
          <w:color w:val="7030A0"/>
          <w:sz w:val="28"/>
          <w:lang w:val="en-US" w:eastAsia="en-US"/>
        </w:rPr>
      </w:pPr>
      <w:proofErr w:type="spellStart"/>
      <w:r w:rsidRPr="00F162BF">
        <w:rPr>
          <w:rFonts w:ascii="Calibri" w:hAnsi="Calibri" w:cs="Calibri"/>
          <w:bCs/>
          <w:iCs/>
          <w:color w:val="7030A0"/>
          <w:sz w:val="28"/>
          <w:lang w:val="en-US" w:eastAsia="en-US"/>
        </w:rPr>
        <w:t>Introducción</w:t>
      </w:r>
      <w:proofErr w:type="spellEnd"/>
    </w:p>
    <w:p w:rsidR="00761068" w:rsidRDefault="0009468F" w:rsidP="0009468F">
      <w:pPr>
        <w:spacing w:line="360" w:lineRule="auto"/>
        <w:jc w:val="both"/>
      </w:pPr>
      <w:r w:rsidRPr="0009468F">
        <w:t>La mayoría de los estudios de clima organizacional se han realizado en grandes corporaciones de Estados Unidos y en países Europeos mediante cuestionarios. Estos estudios son escasos en las empresas maquiladoras ubicadas en el sureste de México. Estudiar el c</w:t>
      </w:r>
      <w:r w:rsidR="00761068">
        <w:t xml:space="preserve">lima organizacional en las empresas maquiladoras es importante </w:t>
      </w:r>
      <w:r w:rsidR="00761068" w:rsidRPr="00D356DE">
        <w:t xml:space="preserve">porque en </w:t>
      </w:r>
      <w:r w:rsidR="00761068">
        <w:t>este tipo de organizaciones</w:t>
      </w:r>
      <w:r w:rsidR="00761068" w:rsidRPr="00D356DE">
        <w:t xml:space="preserve"> </w:t>
      </w:r>
      <w:r w:rsidR="00761068">
        <w:t xml:space="preserve">el ambiente que les prevalece a </w:t>
      </w:r>
      <w:r w:rsidR="00761068" w:rsidRPr="00D356DE">
        <w:t>los empleados repercute</w:t>
      </w:r>
      <w:r w:rsidR="00761068">
        <w:t xml:space="preserve"> de manera significativa</w:t>
      </w:r>
      <w:r w:rsidR="00761068" w:rsidRPr="00D356DE">
        <w:t xml:space="preserve"> en el nivel de productividad, el ausentismo y los costos</w:t>
      </w:r>
      <w:r w:rsidR="00761068">
        <w:t xml:space="preserve">. </w:t>
      </w:r>
    </w:p>
    <w:p w:rsidR="0009468F" w:rsidRPr="0009468F" w:rsidRDefault="00761068" w:rsidP="0009468F">
      <w:pPr>
        <w:spacing w:line="360" w:lineRule="auto"/>
        <w:jc w:val="both"/>
      </w:pPr>
      <w:r>
        <w:t xml:space="preserve">Además, los resultados del estudio </w:t>
      </w:r>
      <w:r w:rsidR="0009468F" w:rsidRPr="0009468F">
        <w:t>permite</w:t>
      </w:r>
      <w:r>
        <w:t>n</w:t>
      </w:r>
      <w:r w:rsidR="0009468F" w:rsidRPr="0009468F">
        <w:t xml:space="preserve"> contar con información importante para la planeación estratégica y la toma decisiones directivas encaminadas a promover la creatividad y la innovación de las organizaciones que incluyan mejoras en las condiciones de trabajo, en los comportamientos y en la satisfacción laboral. </w:t>
      </w:r>
    </w:p>
    <w:p w:rsidR="0009468F" w:rsidRDefault="0009468F" w:rsidP="0009468F">
      <w:pPr>
        <w:spacing w:line="360" w:lineRule="auto"/>
        <w:jc w:val="both"/>
        <w:rPr>
          <w:i/>
        </w:rPr>
      </w:pPr>
    </w:p>
    <w:p w:rsidR="0009468F" w:rsidRPr="0009468F" w:rsidRDefault="0009468F" w:rsidP="0009468F">
      <w:pPr>
        <w:spacing w:line="360" w:lineRule="auto"/>
        <w:jc w:val="both"/>
        <w:rPr>
          <w:i/>
        </w:rPr>
      </w:pPr>
      <w:r w:rsidRPr="0009468F">
        <w:rPr>
          <w:i/>
        </w:rPr>
        <w:t>Clima organizacional</w:t>
      </w:r>
    </w:p>
    <w:p w:rsidR="0009468F" w:rsidRPr="0009468F" w:rsidRDefault="0009468F" w:rsidP="0009468F">
      <w:pPr>
        <w:spacing w:line="360" w:lineRule="auto"/>
        <w:jc w:val="both"/>
      </w:pPr>
      <w:r w:rsidRPr="0009468F">
        <w:t>La palabra clima tienen una raíz griega que significa “pendiente o inclinación” (</w:t>
      </w:r>
      <w:proofErr w:type="spellStart"/>
      <w:r w:rsidRPr="0009468F">
        <w:t>Brunet</w:t>
      </w:r>
      <w:proofErr w:type="spellEnd"/>
      <w:r w:rsidRPr="0009468F">
        <w:t xml:space="preserve">, 1999). Sin embargo, a este término se le ha relacionado con aspectos meteorológicos que caracterizan el ambiente que prevalece en una localidad en un período de tiempo determinado. Este concepto se ha extendido al ámbito de las organizaciones, para referirse a las características del ambiente de trabajo. Por tanto, casi todos pueden percibir un mal o un buen clima cuando entran a una organización o parte de ella. </w:t>
      </w:r>
    </w:p>
    <w:p w:rsidR="0009468F" w:rsidRPr="0009468F" w:rsidRDefault="0009468F" w:rsidP="0009468F">
      <w:pPr>
        <w:spacing w:line="360" w:lineRule="auto"/>
        <w:jc w:val="both"/>
      </w:pPr>
      <w:proofErr w:type="spellStart"/>
      <w:r w:rsidRPr="0009468F">
        <w:t>Dessler</w:t>
      </w:r>
      <w:proofErr w:type="spellEnd"/>
      <w:r w:rsidRPr="0009468F">
        <w:t xml:space="preserve"> (1979) define el clima organizacional como “las percepciones que el individuo tiene de la organización para la cual trabaja, y la opinión que se haya formado de ella en términos de autonomía, estructura, recompensas, consideración, cordialidad, apoyo, y apertura” (p.183).</w:t>
      </w:r>
    </w:p>
    <w:p w:rsidR="0009468F" w:rsidRPr="0009468F" w:rsidRDefault="0009468F" w:rsidP="0009468F">
      <w:pPr>
        <w:spacing w:line="360" w:lineRule="auto"/>
        <w:jc w:val="both"/>
      </w:pPr>
      <w:r w:rsidRPr="0009468F">
        <w:t xml:space="preserve">La percepción del individuo es un elemento fundamental para obtener información sobre las estructuras y los procesos del ambiente laboral. La mayoría de los investigadores sobre el tema, coinciden en que el clima organizacional puede medirse a través de las percepciones. Esta coincidencia es muy importante, porque a través de la medición de las percepciones, se puede determinar si un clima es: a) favorable o abierto, b) neutro, o c) desfavorable o cerrado; dependiendo de los elementos que intervengan. Los elementos constitutivos del clima, se integran en dimensiones significativas, dando lugar a diferentes tipos de clima (Silva, 1996). Esto significa que, con base en el </w:t>
      </w:r>
      <w:proofErr w:type="spellStart"/>
      <w:r w:rsidRPr="0009468F">
        <w:t>constructo</w:t>
      </w:r>
      <w:proofErr w:type="spellEnd"/>
      <w:r w:rsidRPr="0009468F">
        <w:t xml:space="preserve"> y en las dimensiones particulares del estudio, el investigador puede determinar el tipo de clima que prevalece en una organización. </w:t>
      </w:r>
    </w:p>
    <w:p w:rsidR="0009468F" w:rsidRPr="0009468F" w:rsidRDefault="0009468F" w:rsidP="0009468F">
      <w:pPr>
        <w:spacing w:line="360" w:lineRule="auto"/>
        <w:jc w:val="both"/>
      </w:pPr>
      <w:r w:rsidRPr="0009468F">
        <w:lastRenderedPageBreak/>
        <w:t xml:space="preserve">La tipología de </w:t>
      </w:r>
      <w:proofErr w:type="spellStart"/>
      <w:r w:rsidRPr="0009468F">
        <w:t>Halpin</w:t>
      </w:r>
      <w:proofErr w:type="spellEnd"/>
      <w:r w:rsidRPr="0009468F">
        <w:t xml:space="preserve"> y </w:t>
      </w:r>
      <w:proofErr w:type="spellStart"/>
      <w:r w:rsidRPr="0009468F">
        <w:t>Croft</w:t>
      </w:r>
      <w:proofErr w:type="spellEnd"/>
      <w:r w:rsidRPr="0009468F">
        <w:t xml:space="preserve"> es la más amplia y conocida en los estudios de clima, debido a la difusión y utilización del instrumento OCDQ. Hoy y </w:t>
      </w:r>
      <w:proofErr w:type="spellStart"/>
      <w:r w:rsidRPr="0009468F">
        <w:t>Miskel</w:t>
      </w:r>
      <w:proofErr w:type="spellEnd"/>
      <w:r w:rsidRPr="0009468F">
        <w:t xml:space="preserve"> (2000), explican que esta tipología fluctúa en un continuo de “abierto” a “cerrado”, y está basada en los estudios realizados por Lewin en 1935, sobre la mentalidad que puede ser: abierta y receptiva, asociada a la flexibilidad operacional; o bien, puede ser: cerrada y de rechazo, asociada con la rigidez funcional. Para favorecer el cambio e innovación en las organizaciones es necesario que el clima de éstas tenga un grado de apertura abierto. En otras palabras, a mayor apertura del clima de la organización, mayor es la confianza de la dirección, el proceso de toma de decisiones involucra a diferentes actores en toda la organización, la comunicación es fundamentalmente horizontal, el personal está motivado a través de la participación en los procesos de definición de objetivos, la mejora de métodos de trabajo y la evaluación del rendimiento en general. Asimismo, en un clima abierto la función de control es ejercida por todos los niveles de la estructura y los esfuerzos de todos están unidos en la consecución de los objetivos institucionales (</w:t>
      </w:r>
      <w:proofErr w:type="spellStart"/>
      <w:r w:rsidRPr="0009468F">
        <w:t>Zabalza</w:t>
      </w:r>
      <w:proofErr w:type="spellEnd"/>
      <w:r w:rsidRPr="0009468F">
        <w:t xml:space="preserve">, 1996). Por el contrario, cuando el grado de apertura del clima es cerrado, puede existir entre otros indicadores personal desatento, desorden, suciedad, ambiente cargado de hostilidad, equipo e instalaciones en mal estado, rumores y falta de creatividad en la organización. Además, como señala </w:t>
      </w:r>
      <w:proofErr w:type="spellStart"/>
      <w:r w:rsidRPr="0009468F">
        <w:t>Ekvall</w:t>
      </w:r>
      <w:proofErr w:type="spellEnd"/>
      <w:r w:rsidRPr="0009468F">
        <w:t xml:space="preserve"> (2003), el clima es un indicador de calidad que tiene influencia en diferentes procesos de la organización. Entre estos procesos se encuentran el grado de innovación, el grado de satisfacción laboral y el grado de productividad, entre otros.  </w:t>
      </w:r>
    </w:p>
    <w:p w:rsidR="0009468F" w:rsidRPr="0009468F" w:rsidRDefault="0009468F" w:rsidP="0009468F">
      <w:pPr>
        <w:spacing w:line="360" w:lineRule="auto"/>
        <w:jc w:val="both"/>
        <w:rPr>
          <w:i/>
        </w:rPr>
      </w:pPr>
    </w:p>
    <w:p w:rsidR="0009468F" w:rsidRPr="0009468F" w:rsidRDefault="0009468F" w:rsidP="0009468F">
      <w:pPr>
        <w:spacing w:line="360" w:lineRule="auto"/>
        <w:jc w:val="both"/>
      </w:pPr>
      <w:r w:rsidRPr="0009468F">
        <w:rPr>
          <w:i/>
        </w:rPr>
        <w:t>Planteamiento del estudio, objetivo y justificación.</w:t>
      </w:r>
    </w:p>
    <w:p w:rsidR="0009468F" w:rsidRPr="0009468F" w:rsidRDefault="0009468F" w:rsidP="0009468F">
      <w:pPr>
        <w:spacing w:line="360" w:lineRule="auto"/>
        <w:jc w:val="both"/>
      </w:pPr>
      <w:r w:rsidRPr="0009468F">
        <w:t xml:space="preserve">El estudio se realizó en una maquiladora ubicada en el sureste de México. Esta </w:t>
      </w:r>
      <w:r w:rsidR="00436C69">
        <w:t>empresa</w:t>
      </w:r>
      <w:r w:rsidRPr="0009468F">
        <w:t xml:space="preserve"> inició</w:t>
      </w:r>
      <w:r w:rsidR="006D61D6">
        <w:t xml:space="preserve"> sus operaciones </w:t>
      </w:r>
      <w:r w:rsidRPr="0009468F">
        <w:t xml:space="preserve">en Pakistán hace 40 años y </w:t>
      </w:r>
      <w:r w:rsidR="006622A9">
        <w:t>en</w:t>
      </w:r>
      <w:r w:rsidR="004376E1">
        <w:t xml:space="preserve"> 1998 -</w:t>
      </w:r>
      <w:r w:rsidRPr="0009468F">
        <w:t xml:space="preserve">como </w:t>
      </w:r>
      <w:r w:rsidR="004376E1">
        <w:t>parte de su plan de crecimiento-</w:t>
      </w:r>
      <w:r w:rsidR="006622A9">
        <w:t xml:space="preserve"> inicia actividades en </w:t>
      </w:r>
      <w:r w:rsidRPr="0009468F">
        <w:t>el sureste de México, al año siguiente da inicio a sus operaciones de manufactura contratando a más de 200 personas entre obreros, personal adm</w:t>
      </w:r>
      <w:r w:rsidR="006622A9">
        <w:t xml:space="preserve">inistrativo y de mantenimiento. </w:t>
      </w:r>
      <w:r w:rsidRPr="0009468F">
        <w:t>Actual</w:t>
      </w:r>
      <w:r w:rsidR="006622A9">
        <w:t>mente, cuenta con 460 empleados</w:t>
      </w:r>
      <w:r w:rsidRPr="0009468F">
        <w:t xml:space="preserve">, la empresa tiene una de las estructuras más grande de fábricas de ropa al mayoreo de adultos y niños de la república mexicana. En el sentido de las exportaciones, la organización exporta al mayoreo ropa de adulto e infantil a las naciones que son potencias, la principal de esta es a Estados Unidos de América, secundada por Canadá y seguida por las potencias Japón y China, donde se abastecen cada determinado tiempo por la empresa. </w:t>
      </w:r>
    </w:p>
    <w:p w:rsidR="0009468F" w:rsidRPr="0009468F" w:rsidRDefault="0009468F" w:rsidP="0009468F">
      <w:pPr>
        <w:spacing w:line="360" w:lineRule="auto"/>
        <w:jc w:val="both"/>
      </w:pPr>
      <w:r w:rsidRPr="0009468F">
        <w:t xml:space="preserve">Esta maquiladora tiene como visión ser líder global en soluciones de textiles y prendas de vestir integrados verticalmente y en el desarrollo de servicio completo de proyectos </w:t>
      </w:r>
      <w:r w:rsidRPr="0009468F">
        <w:lastRenderedPageBreak/>
        <w:t>inmobiliarios. Además tiene como objetivos ser competitiva a nivel mundial a través de una calidad superior, el enfoque centrado en el cliente y la innovación continua. Además, es reconocida a nivel mundial, por su gran participación en el desarrollo de sus empleados. En el caso de la sucursal ubicada en el sureste de México, se observa que existe motivación a los trabajadores a través de premios de puntualidad y asistencia que se entregan constantemente a los trabajadores que cumplen con los requisitos establecidos. Así mismo, los supervisores con una antigüedad de 5 a 10 años de servicio reciben incentivos económicos como recompensa por sus esfuerzos. Es conveniente mencionar que el mayor reconocimiento de la empresa es la satisfacción de sus clientes en todo momento.</w:t>
      </w:r>
    </w:p>
    <w:p w:rsidR="0009468F" w:rsidRPr="0009468F" w:rsidRDefault="006622A9" w:rsidP="0009468F">
      <w:pPr>
        <w:spacing w:line="360" w:lineRule="auto"/>
        <w:jc w:val="both"/>
      </w:pPr>
      <w:r>
        <w:t>A</w:t>
      </w:r>
      <w:r w:rsidR="0009468F" w:rsidRPr="0009468F">
        <w:t xml:space="preserve"> pesar de la incertidumbre económica mundial</w:t>
      </w:r>
      <w:r>
        <w:t>, esta empresa</w:t>
      </w:r>
      <w:r w:rsidR="0009468F" w:rsidRPr="0009468F">
        <w:t xml:space="preserve"> se ha mantenido a la vanguardia adecuándose a los tiempos modernos de tal forma que al día de hoy se ha convertido en una corporación multinacional privada. Sin embargo, la mejora de la maquiladora necesita reconocer y superar no sólo los obstáculos económicos y técnicos, sino también, aquellos relacionados con el  clima que prevalece dentro de la organización, el cual puede estar afectando el desarrollo y la competitividad de la misma. Los estudios de clima organizacional constituyen elementos indispensables para la planeación estratégica, pues al contar con información sobre el ambiente que les prevalece permite tomar decisiones para la mejora de sus resultados. Así, por ejemplo, pueden gestionar mejorar la motivación, o bien que la gente se sienta parte de la organización y encuentre un desarrollo personal y profesional, entre otros aspectos. Sin embargo, existe poco conocimiento sobre el ambiente que predomina en estas empresas en el sureste de México, por tanto se decidió realizar el presente estudio, teniendo como objetivo determinar el grado de apertura del clima organizacional de su personal para promover el cambio y la innovación en beneficio de la mejora de la maquiladora.</w:t>
      </w:r>
    </w:p>
    <w:p w:rsidR="0009468F" w:rsidRPr="0009468F" w:rsidRDefault="0009468F" w:rsidP="0009468F">
      <w:pPr>
        <w:spacing w:line="360" w:lineRule="auto"/>
        <w:jc w:val="both"/>
      </w:pPr>
      <w:r w:rsidRPr="0009468F">
        <w:t>La investigación contribuye a la literatura sobre estudios de maquiladoras y a encontrar el grado de apertura del clima organizacional que tienen los empleados de la empresa en estudio con la finalidad de que los encargados de la toma de decisiones fortalezcan sus planes de trabajo en beneficio de un mejor desempeño del personal que coadyuve al desarrollo económico y sustentable de su localidad y de México.</w:t>
      </w:r>
    </w:p>
    <w:p w:rsidR="0009468F" w:rsidRDefault="0009468F" w:rsidP="0009468F">
      <w:pPr>
        <w:spacing w:line="360" w:lineRule="auto"/>
        <w:jc w:val="both"/>
        <w:rPr>
          <w:b/>
        </w:rPr>
      </w:pPr>
    </w:p>
    <w:p w:rsidR="00F162BF" w:rsidRDefault="00F162BF" w:rsidP="0009468F">
      <w:pPr>
        <w:spacing w:line="360" w:lineRule="auto"/>
        <w:jc w:val="both"/>
        <w:rPr>
          <w:b/>
        </w:rPr>
      </w:pPr>
    </w:p>
    <w:p w:rsidR="00F162BF" w:rsidRDefault="00F162BF" w:rsidP="0009468F">
      <w:pPr>
        <w:spacing w:line="360" w:lineRule="auto"/>
        <w:jc w:val="both"/>
        <w:rPr>
          <w:b/>
        </w:rPr>
      </w:pPr>
    </w:p>
    <w:p w:rsidR="00F162BF" w:rsidRDefault="00F162BF" w:rsidP="0009468F">
      <w:pPr>
        <w:spacing w:line="360" w:lineRule="auto"/>
        <w:jc w:val="both"/>
        <w:rPr>
          <w:b/>
        </w:rPr>
      </w:pPr>
    </w:p>
    <w:p w:rsidR="00F162BF" w:rsidRPr="0009468F" w:rsidRDefault="00F162BF" w:rsidP="0009468F">
      <w:pPr>
        <w:spacing w:line="360" w:lineRule="auto"/>
        <w:jc w:val="both"/>
        <w:rPr>
          <w:b/>
        </w:rPr>
      </w:pPr>
    </w:p>
    <w:p w:rsidR="0009468F" w:rsidRPr="0009468F" w:rsidRDefault="0009468F" w:rsidP="0009468F">
      <w:pPr>
        <w:spacing w:line="360" w:lineRule="auto"/>
        <w:jc w:val="center"/>
        <w:rPr>
          <w:b/>
        </w:rPr>
      </w:pPr>
      <w:r>
        <w:rPr>
          <w:b/>
        </w:rPr>
        <w:lastRenderedPageBreak/>
        <w:t>Met</w:t>
      </w:r>
      <w:r w:rsidRPr="0009468F">
        <w:rPr>
          <w:b/>
        </w:rPr>
        <w:t>odo</w:t>
      </w:r>
      <w:r>
        <w:rPr>
          <w:b/>
        </w:rPr>
        <w:t>logía</w:t>
      </w:r>
    </w:p>
    <w:p w:rsidR="00BC495D" w:rsidRPr="00BC495D" w:rsidRDefault="00BC495D" w:rsidP="0009468F">
      <w:pPr>
        <w:spacing w:line="360" w:lineRule="auto"/>
        <w:jc w:val="both"/>
        <w:rPr>
          <w:i/>
        </w:rPr>
      </w:pPr>
      <w:r w:rsidRPr="00BC495D">
        <w:rPr>
          <w:i/>
        </w:rPr>
        <w:t>Tipo de estudio</w:t>
      </w:r>
    </w:p>
    <w:p w:rsidR="003A278C" w:rsidRPr="00D356DE" w:rsidRDefault="003A278C" w:rsidP="003A278C">
      <w:pPr>
        <w:pStyle w:val="ParrafoAPACar"/>
        <w:spacing w:line="360" w:lineRule="auto"/>
        <w:ind w:firstLine="0"/>
        <w:jc w:val="both"/>
      </w:pPr>
      <w:r>
        <w:t xml:space="preserve">Este estudio es exploratorio y descriptivo, </w:t>
      </w:r>
      <w:r w:rsidRPr="00D356DE">
        <w:t xml:space="preserve">primero se realizó una medición cuantitativa y posteriormente se aplicaron entrevistas cualitativas mediante preguntas semiestructuradas con la finalidad de profundizar en los resultados obtenidos. </w:t>
      </w:r>
      <w:r w:rsidRPr="00FB1399">
        <w:t>El estudio cualitativo permitió “reforzar teorías e identificar cuestiones críticas para investigaciones futuras” (</w:t>
      </w:r>
      <w:proofErr w:type="spellStart"/>
      <w:r w:rsidRPr="00FB1399">
        <w:t>Stake</w:t>
      </w:r>
      <w:proofErr w:type="spellEnd"/>
      <w:r w:rsidRPr="00FB1399">
        <w:t>, 1994, p. 245).</w:t>
      </w:r>
      <w:r>
        <w:t xml:space="preserve"> </w:t>
      </w:r>
      <w:r w:rsidRPr="008F4E24">
        <w:t>El diseño es no experimental</w:t>
      </w:r>
      <w:r>
        <w:t xml:space="preserve"> con enfoque transversal</w:t>
      </w:r>
      <w:r w:rsidRPr="008F4E24">
        <w:t>, ya que no se tiene injerencia en los resultados (Hernández, Fe</w:t>
      </w:r>
      <w:r>
        <w:t>rnández y Baptista, 2010</w:t>
      </w:r>
      <w:r w:rsidRPr="008F4E24">
        <w:t>).</w:t>
      </w:r>
    </w:p>
    <w:p w:rsidR="00BC495D" w:rsidRPr="00BC495D" w:rsidRDefault="00BC495D" w:rsidP="0009468F">
      <w:pPr>
        <w:spacing w:line="360" w:lineRule="auto"/>
        <w:jc w:val="both"/>
        <w:rPr>
          <w:i/>
        </w:rPr>
      </w:pPr>
      <w:r w:rsidRPr="00BC495D">
        <w:rPr>
          <w:i/>
        </w:rPr>
        <w:t xml:space="preserve">Participantes. </w:t>
      </w:r>
    </w:p>
    <w:p w:rsidR="0009468F" w:rsidRPr="0009468F" w:rsidRDefault="0009468F" w:rsidP="0009468F">
      <w:pPr>
        <w:spacing w:line="360" w:lineRule="auto"/>
        <w:jc w:val="both"/>
      </w:pPr>
      <w:r w:rsidRPr="0009468F">
        <w:t>De un universo de 460 trabajadores, se calculó una muestra con 95% de confiabilidad y un error máximo permitido de 5% con probabilidades p y q de 0.5 respectivamente. Se obtuvo una muestra de 210 trabajadores, de los cuales 133 son obreros y 72 son administrativos. Se considera que este tipo de personal es el que mejor puede percibir el clima organizacional de la maquiladora.</w:t>
      </w:r>
    </w:p>
    <w:p w:rsidR="00BC495D" w:rsidRPr="00BC495D" w:rsidRDefault="00BC495D" w:rsidP="0009468F">
      <w:pPr>
        <w:spacing w:line="360" w:lineRule="auto"/>
        <w:jc w:val="both"/>
        <w:rPr>
          <w:i/>
        </w:rPr>
      </w:pPr>
      <w:r w:rsidRPr="00BC495D">
        <w:rPr>
          <w:i/>
        </w:rPr>
        <w:t>Instrumento</w:t>
      </w:r>
    </w:p>
    <w:p w:rsidR="0009468F" w:rsidRPr="0009468F" w:rsidRDefault="0009468F" w:rsidP="0009468F">
      <w:pPr>
        <w:spacing w:line="360" w:lineRule="auto"/>
        <w:jc w:val="both"/>
      </w:pPr>
      <w:r w:rsidRPr="0009468F">
        <w:t xml:space="preserve">Se administró una versión adaptada del Cuestionario Descriptivo de Clima (OCDQ-RS), de Hoy, </w:t>
      </w:r>
      <w:proofErr w:type="spellStart"/>
      <w:r w:rsidRPr="0009468F">
        <w:t>Tarter</w:t>
      </w:r>
      <w:proofErr w:type="spellEnd"/>
      <w:r w:rsidRPr="0009468F">
        <w:t xml:space="preserve"> y </w:t>
      </w:r>
      <w:proofErr w:type="spellStart"/>
      <w:r w:rsidRPr="0009468F">
        <w:t>Kottkamp</w:t>
      </w:r>
      <w:proofErr w:type="spellEnd"/>
      <w:r w:rsidRPr="0009468F">
        <w:t xml:space="preserve"> (1991). Para calificar el instrumento se siguieron los siguientes pasos: </w:t>
      </w:r>
    </w:p>
    <w:p w:rsidR="0009468F" w:rsidRPr="0009468F" w:rsidRDefault="0009468F" w:rsidP="0009468F">
      <w:pPr>
        <w:spacing w:line="360" w:lineRule="auto"/>
        <w:jc w:val="both"/>
      </w:pPr>
      <w:r w:rsidRPr="0009468F">
        <w:t xml:space="preserve">a).- Se clasificaron los ítems en una escala de cinco puntos: </w:t>
      </w:r>
    </w:p>
    <w:p w:rsidR="0009468F" w:rsidRPr="0009468F" w:rsidRDefault="0009468F" w:rsidP="0009468F">
      <w:pPr>
        <w:spacing w:line="360" w:lineRule="auto"/>
        <w:jc w:val="both"/>
      </w:pPr>
      <w:r w:rsidRPr="0009468F">
        <w:t xml:space="preserve">NO =  No ocurre, </w:t>
      </w:r>
    </w:p>
    <w:p w:rsidR="0009468F" w:rsidRPr="0009468F" w:rsidRDefault="0009468F" w:rsidP="0009468F">
      <w:pPr>
        <w:spacing w:line="360" w:lineRule="auto"/>
        <w:jc w:val="both"/>
      </w:pPr>
      <w:r w:rsidRPr="0009468F">
        <w:t xml:space="preserve">RO = Raramente ocurre, </w:t>
      </w:r>
    </w:p>
    <w:p w:rsidR="0009468F" w:rsidRPr="0009468F" w:rsidRDefault="0009468F" w:rsidP="0009468F">
      <w:pPr>
        <w:spacing w:line="360" w:lineRule="auto"/>
        <w:jc w:val="both"/>
      </w:pPr>
      <w:r w:rsidRPr="0009468F">
        <w:t xml:space="preserve">AVO = Algunas veces ocurre, </w:t>
      </w:r>
    </w:p>
    <w:p w:rsidR="0009468F" w:rsidRPr="0009468F" w:rsidRDefault="0009468F" w:rsidP="0009468F">
      <w:pPr>
        <w:spacing w:line="360" w:lineRule="auto"/>
        <w:jc w:val="both"/>
      </w:pPr>
      <w:r w:rsidRPr="0009468F">
        <w:t xml:space="preserve">OF = Ocurre frecuentemente, </w:t>
      </w:r>
    </w:p>
    <w:p w:rsidR="0009468F" w:rsidRPr="0009468F" w:rsidRDefault="0009468F" w:rsidP="0009468F">
      <w:pPr>
        <w:spacing w:line="360" w:lineRule="auto"/>
        <w:jc w:val="both"/>
      </w:pPr>
      <w:r w:rsidRPr="0009468F">
        <w:t>OMF = Ocurre muy frecuentemente.</w:t>
      </w:r>
    </w:p>
    <w:p w:rsidR="0009468F" w:rsidRPr="0009468F" w:rsidRDefault="0009468F" w:rsidP="0009468F">
      <w:pPr>
        <w:spacing w:line="360" w:lineRule="auto"/>
        <w:jc w:val="both"/>
      </w:pPr>
      <w:r w:rsidRPr="0009468F">
        <w:t>b).- Se calculó una puntuación promedio por cada ítem.</w:t>
      </w:r>
    </w:p>
    <w:p w:rsidR="0009468F" w:rsidRPr="0009468F" w:rsidRDefault="0009468F" w:rsidP="0009468F">
      <w:pPr>
        <w:spacing w:line="360" w:lineRule="auto"/>
        <w:jc w:val="both"/>
      </w:pPr>
      <w:r w:rsidRPr="0009468F">
        <w:t>c).- Se sumó el promedio de cada ítem:</w:t>
      </w:r>
    </w:p>
    <w:p w:rsidR="0009468F" w:rsidRPr="0009468F" w:rsidRDefault="0009468F" w:rsidP="0009468F">
      <w:pPr>
        <w:spacing w:line="360" w:lineRule="auto"/>
        <w:jc w:val="both"/>
      </w:pPr>
      <w:r w:rsidRPr="0009468F">
        <w:t xml:space="preserve">     </w:t>
      </w:r>
      <w:r w:rsidRPr="0009468F">
        <w:tab/>
        <w:t>Conducta del gerente.</w:t>
      </w:r>
    </w:p>
    <w:p w:rsidR="0009468F" w:rsidRPr="0009468F" w:rsidRDefault="0009468F" w:rsidP="0009468F">
      <w:pPr>
        <w:spacing w:line="360" w:lineRule="auto"/>
        <w:jc w:val="both"/>
      </w:pPr>
      <w:r w:rsidRPr="0009468F">
        <w:t xml:space="preserve">          </w:t>
      </w:r>
      <w:r w:rsidRPr="0009468F">
        <w:tab/>
      </w:r>
      <w:r w:rsidRPr="0009468F">
        <w:tab/>
        <w:t>Apoyo (A): 5+6+23+24+25+29+30.</w:t>
      </w:r>
    </w:p>
    <w:p w:rsidR="0009468F" w:rsidRPr="0009468F" w:rsidRDefault="0009468F" w:rsidP="0009468F">
      <w:pPr>
        <w:spacing w:line="360" w:lineRule="auto"/>
        <w:jc w:val="both"/>
      </w:pPr>
      <w:r w:rsidRPr="0009468F">
        <w:t xml:space="preserve">         </w:t>
      </w:r>
      <w:r w:rsidRPr="0009468F">
        <w:tab/>
      </w:r>
      <w:r w:rsidRPr="0009468F">
        <w:tab/>
        <w:t>Autocrático (At): 7+12+13+18+19+31+32.</w:t>
      </w:r>
    </w:p>
    <w:p w:rsidR="0009468F" w:rsidRPr="0009468F" w:rsidRDefault="0009468F" w:rsidP="0009468F">
      <w:pPr>
        <w:spacing w:line="360" w:lineRule="auto"/>
        <w:jc w:val="both"/>
      </w:pPr>
      <w:r w:rsidRPr="0009468F">
        <w:t xml:space="preserve">     </w:t>
      </w:r>
      <w:r w:rsidRPr="0009468F">
        <w:tab/>
        <w:t>Conducta de los empleados.</w:t>
      </w:r>
    </w:p>
    <w:p w:rsidR="0009468F" w:rsidRPr="0009468F" w:rsidRDefault="0009468F" w:rsidP="0009468F">
      <w:pPr>
        <w:spacing w:line="360" w:lineRule="auto"/>
        <w:jc w:val="both"/>
      </w:pPr>
      <w:r w:rsidRPr="0009468F">
        <w:t xml:space="preserve">          </w:t>
      </w:r>
      <w:r w:rsidRPr="0009468F">
        <w:tab/>
      </w:r>
      <w:r w:rsidRPr="0009468F">
        <w:tab/>
        <w:t>Compromiso (C): 3+4+10+11+16+17+20+28+33+34.</w:t>
      </w:r>
    </w:p>
    <w:p w:rsidR="0009468F" w:rsidRPr="0009468F" w:rsidRDefault="0009468F" w:rsidP="0009468F">
      <w:pPr>
        <w:spacing w:line="360" w:lineRule="auto"/>
        <w:jc w:val="both"/>
      </w:pPr>
      <w:r w:rsidRPr="0009468F">
        <w:t xml:space="preserve">          </w:t>
      </w:r>
      <w:r w:rsidRPr="0009468F">
        <w:tab/>
      </w:r>
      <w:r w:rsidRPr="0009468F">
        <w:tab/>
        <w:t>Frustración (F): 1+2+8+9+15+22.</w:t>
      </w:r>
    </w:p>
    <w:p w:rsidR="0009468F" w:rsidRPr="0009468F" w:rsidRDefault="0009468F" w:rsidP="0009468F">
      <w:pPr>
        <w:spacing w:line="360" w:lineRule="auto"/>
        <w:jc w:val="both"/>
      </w:pPr>
      <w:r w:rsidRPr="0009468F">
        <w:t xml:space="preserve">          </w:t>
      </w:r>
      <w:r w:rsidRPr="0009468F">
        <w:tab/>
      </w:r>
      <w:r w:rsidRPr="0009468F">
        <w:tab/>
        <w:t>Intimidad (I): 14+21+26+27.</w:t>
      </w:r>
    </w:p>
    <w:p w:rsidR="0009468F" w:rsidRPr="0009468F" w:rsidRDefault="0009468F" w:rsidP="0009468F">
      <w:pPr>
        <w:spacing w:line="360" w:lineRule="auto"/>
        <w:jc w:val="both"/>
      </w:pPr>
      <w:r w:rsidRPr="0009468F">
        <w:t xml:space="preserve">d).- </w:t>
      </w:r>
      <w:r>
        <w:t>En la Tabla 1 s</w:t>
      </w:r>
      <w:r w:rsidRPr="0009468F">
        <w:t xml:space="preserve">e </w:t>
      </w:r>
      <w:r>
        <w:t>muestran los valores que se utilizaron para cada dimensión.</w:t>
      </w:r>
    </w:p>
    <w:p w:rsidR="0009468F" w:rsidRPr="0009468F" w:rsidRDefault="0009468F" w:rsidP="0009468F">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line="360" w:lineRule="auto"/>
        <w:jc w:val="both"/>
      </w:pPr>
      <w:r w:rsidRPr="0009468F">
        <w:lastRenderedPageBreak/>
        <w:t>Tabla 1</w:t>
      </w:r>
    </w:p>
    <w:p w:rsidR="0009468F" w:rsidRPr="0009468F" w:rsidRDefault="0009468F" w:rsidP="0009468F">
      <w:pPr>
        <w:spacing w:line="360" w:lineRule="auto"/>
        <w:jc w:val="both"/>
        <w:rPr>
          <w:i/>
        </w:rPr>
      </w:pPr>
      <w:r w:rsidRPr="0009468F">
        <w:rPr>
          <w:i/>
        </w:rPr>
        <w:t xml:space="preserve">Puntajes promedio y desviaciones estándar del OCDQ-RS. </w:t>
      </w:r>
    </w:p>
    <w:p w:rsidR="0009468F" w:rsidRPr="0009468F" w:rsidRDefault="0009468F" w:rsidP="0009468F">
      <w:pPr>
        <w:spacing w:line="360" w:lineRule="auto"/>
        <w:jc w:val="both"/>
      </w:pPr>
    </w:p>
    <w:tbl>
      <w:tblPr>
        <w:tblW w:w="0" w:type="auto"/>
        <w:tblInd w:w="534" w:type="dxa"/>
        <w:tblBorders>
          <w:top w:val="single" w:sz="4" w:space="0" w:color="auto"/>
          <w:bottom w:val="single" w:sz="4" w:space="0" w:color="auto"/>
        </w:tblBorders>
        <w:shd w:val="clear" w:color="auto" w:fill="FFFFFF"/>
        <w:tblLook w:val="04A0" w:firstRow="1" w:lastRow="0" w:firstColumn="1" w:lastColumn="0" w:noHBand="0" w:noVBand="1"/>
      </w:tblPr>
      <w:tblGrid>
        <w:gridCol w:w="2126"/>
        <w:gridCol w:w="3118"/>
        <w:gridCol w:w="3119"/>
      </w:tblGrid>
      <w:tr w:rsidR="0009468F" w:rsidRPr="0009468F" w:rsidTr="0009468F">
        <w:trPr>
          <w:trHeight w:val="259"/>
        </w:trPr>
        <w:tc>
          <w:tcPr>
            <w:tcW w:w="2126"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Dimensiones</w:t>
            </w:r>
          </w:p>
        </w:tc>
        <w:tc>
          <w:tcPr>
            <w:tcW w:w="3118"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Media</w:t>
            </w:r>
          </w:p>
        </w:tc>
        <w:tc>
          <w:tcPr>
            <w:tcW w:w="3119"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Desviación Estándar</w:t>
            </w:r>
          </w:p>
        </w:tc>
      </w:tr>
      <w:tr w:rsidR="0009468F" w:rsidRPr="0009468F" w:rsidTr="0009468F">
        <w:trPr>
          <w:trHeight w:val="246"/>
        </w:trPr>
        <w:tc>
          <w:tcPr>
            <w:tcW w:w="2126"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Apoyo (A)</w:t>
            </w:r>
          </w:p>
        </w:tc>
        <w:tc>
          <w:tcPr>
            <w:tcW w:w="3118"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18.19</w:t>
            </w:r>
          </w:p>
        </w:tc>
        <w:tc>
          <w:tcPr>
            <w:tcW w:w="3119"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2.66</w:t>
            </w:r>
          </w:p>
        </w:tc>
      </w:tr>
      <w:tr w:rsidR="0009468F" w:rsidRPr="0009468F" w:rsidTr="0009468F">
        <w:trPr>
          <w:trHeight w:val="246"/>
        </w:trPr>
        <w:tc>
          <w:tcPr>
            <w:tcW w:w="2126" w:type="dxa"/>
            <w:shd w:val="clear" w:color="auto" w:fill="FFFFFF"/>
          </w:tcPr>
          <w:p w:rsidR="0009468F" w:rsidRPr="0009468F" w:rsidRDefault="0009468F" w:rsidP="0009468F">
            <w:pPr>
              <w:pStyle w:val="ParrafoAPA"/>
              <w:spacing w:line="360" w:lineRule="auto"/>
              <w:ind w:firstLine="0"/>
              <w:jc w:val="both"/>
            </w:pPr>
            <w:r w:rsidRPr="0009468F">
              <w:t>Autoritarismo (At)</w:t>
            </w:r>
          </w:p>
        </w:tc>
        <w:tc>
          <w:tcPr>
            <w:tcW w:w="3118" w:type="dxa"/>
            <w:shd w:val="clear" w:color="auto" w:fill="FFFFFF"/>
          </w:tcPr>
          <w:p w:rsidR="0009468F" w:rsidRPr="0009468F" w:rsidRDefault="0009468F" w:rsidP="0009468F">
            <w:pPr>
              <w:pStyle w:val="ParrafoAPA"/>
              <w:spacing w:line="360" w:lineRule="auto"/>
              <w:ind w:firstLine="0"/>
              <w:jc w:val="both"/>
            </w:pPr>
            <w:r w:rsidRPr="0009468F">
              <w:t>13.96</w:t>
            </w:r>
          </w:p>
        </w:tc>
        <w:tc>
          <w:tcPr>
            <w:tcW w:w="3119" w:type="dxa"/>
            <w:shd w:val="clear" w:color="auto" w:fill="FFFFFF"/>
          </w:tcPr>
          <w:p w:rsidR="0009468F" w:rsidRPr="0009468F" w:rsidRDefault="0009468F" w:rsidP="0009468F">
            <w:pPr>
              <w:pStyle w:val="ParrafoAPA"/>
              <w:spacing w:line="360" w:lineRule="auto"/>
              <w:ind w:firstLine="0"/>
              <w:jc w:val="both"/>
            </w:pPr>
            <w:r w:rsidRPr="0009468F">
              <w:t>2.49</w:t>
            </w:r>
          </w:p>
        </w:tc>
      </w:tr>
      <w:tr w:rsidR="0009468F" w:rsidRPr="0009468F" w:rsidTr="0009468F">
        <w:trPr>
          <w:trHeight w:val="273"/>
        </w:trPr>
        <w:tc>
          <w:tcPr>
            <w:tcW w:w="2126" w:type="dxa"/>
            <w:shd w:val="clear" w:color="auto" w:fill="FFFFFF"/>
          </w:tcPr>
          <w:p w:rsidR="0009468F" w:rsidRPr="0009468F" w:rsidRDefault="0009468F" w:rsidP="0009468F">
            <w:pPr>
              <w:pStyle w:val="ParrafoAPA"/>
              <w:spacing w:line="360" w:lineRule="auto"/>
              <w:ind w:firstLine="0"/>
              <w:jc w:val="both"/>
            </w:pPr>
            <w:r w:rsidRPr="0009468F">
              <w:t>Compromiso (C)</w:t>
            </w:r>
          </w:p>
        </w:tc>
        <w:tc>
          <w:tcPr>
            <w:tcW w:w="3118" w:type="dxa"/>
            <w:shd w:val="clear" w:color="auto" w:fill="FFFFFF"/>
          </w:tcPr>
          <w:p w:rsidR="0009468F" w:rsidRPr="0009468F" w:rsidRDefault="0009468F" w:rsidP="0009468F">
            <w:pPr>
              <w:pStyle w:val="ParrafoAPA"/>
              <w:spacing w:line="360" w:lineRule="auto"/>
              <w:ind w:firstLine="0"/>
              <w:jc w:val="both"/>
            </w:pPr>
            <w:r w:rsidRPr="0009468F">
              <w:t>26.45</w:t>
            </w:r>
          </w:p>
        </w:tc>
        <w:tc>
          <w:tcPr>
            <w:tcW w:w="3119" w:type="dxa"/>
            <w:shd w:val="clear" w:color="auto" w:fill="FFFFFF"/>
          </w:tcPr>
          <w:p w:rsidR="0009468F" w:rsidRPr="0009468F" w:rsidRDefault="0009468F" w:rsidP="0009468F">
            <w:pPr>
              <w:pStyle w:val="ParrafoAPA"/>
              <w:spacing w:line="360" w:lineRule="auto"/>
              <w:ind w:firstLine="0"/>
              <w:jc w:val="both"/>
            </w:pPr>
            <w:r w:rsidRPr="0009468F">
              <w:t>1.32</w:t>
            </w:r>
          </w:p>
        </w:tc>
      </w:tr>
      <w:tr w:rsidR="0009468F" w:rsidRPr="0009468F" w:rsidTr="0009468F">
        <w:trPr>
          <w:trHeight w:val="273"/>
        </w:trPr>
        <w:tc>
          <w:tcPr>
            <w:tcW w:w="2126" w:type="dxa"/>
            <w:shd w:val="clear" w:color="auto" w:fill="FFFFFF"/>
          </w:tcPr>
          <w:p w:rsidR="0009468F" w:rsidRPr="0009468F" w:rsidRDefault="0009468F" w:rsidP="0009468F">
            <w:pPr>
              <w:pStyle w:val="ParrafoAPA"/>
              <w:spacing w:line="360" w:lineRule="auto"/>
              <w:ind w:firstLine="0"/>
              <w:jc w:val="both"/>
            </w:pPr>
            <w:r w:rsidRPr="0009468F">
              <w:t>Frustración (F)</w:t>
            </w:r>
          </w:p>
        </w:tc>
        <w:tc>
          <w:tcPr>
            <w:tcW w:w="3118" w:type="dxa"/>
            <w:shd w:val="clear" w:color="auto" w:fill="FFFFFF"/>
          </w:tcPr>
          <w:p w:rsidR="0009468F" w:rsidRPr="0009468F" w:rsidRDefault="0009468F" w:rsidP="0009468F">
            <w:pPr>
              <w:pStyle w:val="ParrafoAPA"/>
              <w:spacing w:line="360" w:lineRule="auto"/>
              <w:ind w:firstLine="0"/>
              <w:jc w:val="both"/>
            </w:pPr>
            <w:r w:rsidRPr="0009468F">
              <w:t>12.33</w:t>
            </w:r>
          </w:p>
        </w:tc>
        <w:tc>
          <w:tcPr>
            <w:tcW w:w="3119" w:type="dxa"/>
            <w:shd w:val="clear" w:color="auto" w:fill="FFFFFF"/>
          </w:tcPr>
          <w:p w:rsidR="0009468F" w:rsidRPr="0009468F" w:rsidRDefault="0009468F" w:rsidP="0009468F">
            <w:pPr>
              <w:pStyle w:val="ParrafoAPA"/>
              <w:spacing w:line="360" w:lineRule="auto"/>
              <w:ind w:firstLine="0"/>
              <w:jc w:val="both"/>
            </w:pPr>
            <w:r w:rsidRPr="0009468F">
              <w:t>1.98</w:t>
            </w:r>
          </w:p>
        </w:tc>
      </w:tr>
      <w:tr w:rsidR="0009468F" w:rsidRPr="0009468F" w:rsidTr="0009468F">
        <w:trPr>
          <w:trHeight w:val="273"/>
        </w:trPr>
        <w:tc>
          <w:tcPr>
            <w:tcW w:w="2126" w:type="dxa"/>
            <w:shd w:val="clear" w:color="auto" w:fill="FFFFFF"/>
          </w:tcPr>
          <w:p w:rsidR="0009468F" w:rsidRPr="0009468F" w:rsidRDefault="0009468F" w:rsidP="0009468F">
            <w:pPr>
              <w:pStyle w:val="ParrafoAPA"/>
              <w:spacing w:line="360" w:lineRule="auto"/>
              <w:ind w:firstLine="0"/>
              <w:jc w:val="both"/>
            </w:pPr>
            <w:r w:rsidRPr="0009468F">
              <w:t>Intimidad (I)</w:t>
            </w:r>
          </w:p>
        </w:tc>
        <w:tc>
          <w:tcPr>
            <w:tcW w:w="3118" w:type="dxa"/>
            <w:shd w:val="clear" w:color="auto" w:fill="FFFFFF"/>
          </w:tcPr>
          <w:p w:rsidR="0009468F" w:rsidRPr="0009468F" w:rsidRDefault="0009468F" w:rsidP="0009468F">
            <w:pPr>
              <w:pStyle w:val="ParrafoAPA"/>
              <w:spacing w:line="360" w:lineRule="auto"/>
              <w:ind w:firstLine="0"/>
              <w:jc w:val="both"/>
            </w:pPr>
            <w:r w:rsidRPr="0009468F">
              <w:t>8.80</w:t>
            </w:r>
          </w:p>
        </w:tc>
        <w:tc>
          <w:tcPr>
            <w:tcW w:w="3119" w:type="dxa"/>
            <w:shd w:val="clear" w:color="auto" w:fill="FFFFFF"/>
          </w:tcPr>
          <w:p w:rsidR="0009468F" w:rsidRPr="0009468F" w:rsidRDefault="0009468F" w:rsidP="0009468F">
            <w:pPr>
              <w:pStyle w:val="ParrafoAPA"/>
              <w:spacing w:line="360" w:lineRule="auto"/>
              <w:ind w:firstLine="0"/>
              <w:jc w:val="both"/>
            </w:pPr>
            <w:r w:rsidRPr="0009468F">
              <w:t>.92</w:t>
            </w:r>
          </w:p>
        </w:tc>
      </w:tr>
    </w:tbl>
    <w:p w:rsidR="0009468F" w:rsidRPr="0009468F" w:rsidRDefault="0009468F" w:rsidP="0009468F">
      <w:pPr>
        <w:spacing w:line="360" w:lineRule="auto"/>
        <w:jc w:val="both"/>
      </w:pPr>
      <w:r w:rsidRPr="0009468F">
        <w:t xml:space="preserve">Nota. De Hoy, </w:t>
      </w:r>
      <w:proofErr w:type="spellStart"/>
      <w:r w:rsidRPr="0009468F">
        <w:t>Tarter</w:t>
      </w:r>
      <w:proofErr w:type="spellEnd"/>
      <w:r w:rsidRPr="0009468F">
        <w:t xml:space="preserve"> y </w:t>
      </w:r>
      <w:proofErr w:type="spellStart"/>
      <w:r w:rsidRPr="0009468F">
        <w:t>Kottkamp</w:t>
      </w:r>
      <w:proofErr w:type="spellEnd"/>
      <w:r w:rsidRPr="0009468F">
        <w:t xml:space="preserve"> (1991).</w:t>
      </w:r>
    </w:p>
    <w:p w:rsidR="0009468F" w:rsidRPr="0009468F" w:rsidRDefault="0009468F" w:rsidP="0009468F">
      <w:pPr>
        <w:spacing w:line="360" w:lineRule="auto"/>
        <w:jc w:val="both"/>
      </w:pPr>
    </w:p>
    <w:p w:rsidR="0009468F" w:rsidRPr="0009468F" w:rsidRDefault="0009468F" w:rsidP="0009468F">
      <w:pPr>
        <w:spacing w:line="360" w:lineRule="auto"/>
        <w:jc w:val="both"/>
      </w:pPr>
      <w:r w:rsidRPr="0009468F">
        <w:t xml:space="preserve">e).- Se estandarizaron los puntajes de cada dimensión, denominándolos </w:t>
      </w:r>
      <w:proofErr w:type="spellStart"/>
      <w:r w:rsidRPr="0009468F">
        <w:t>SdS</w:t>
      </w:r>
      <w:proofErr w:type="spellEnd"/>
      <w:r w:rsidRPr="0009468F">
        <w:t>. Para tal efecto se utilizó una media de 500 y una desviación estándar de 100, de acuerdo a las siguientes fórmulas:</w:t>
      </w:r>
    </w:p>
    <w:p w:rsidR="0009468F" w:rsidRPr="0009468F" w:rsidRDefault="0009468F" w:rsidP="0009468F">
      <w:pPr>
        <w:spacing w:line="360" w:lineRule="auto"/>
        <w:jc w:val="both"/>
      </w:pPr>
      <w:r w:rsidRPr="0009468F">
        <w:t xml:space="preserve">     </w:t>
      </w:r>
      <w:r w:rsidRPr="0009468F">
        <w:tab/>
        <w:t>Conducta del director.</w:t>
      </w:r>
    </w:p>
    <w:p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Apoyo (A) = 100 x  (A – 18.19) / 2.66 + 500.</w:t>
      </w:r>
    </w:p>
    <w:p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Autocrático (At) = 100 x (D – 13.96) / 2.49 + 500.</w:t>
      </w:r>
    </w:p>
    <w:p w:rsidR="0009468F" w:rsidRPr="0009468F" w:rsidRDefault="0009468F" w:rsidP="0009468F">
      <w:pPr>
        <w:spacing w:line="360" w:lineRule="auto"/>
        <w:jc w:val="both"/>
      </w:pPr>
      <w:r w:rsidRPr="0009468F">
        <w:t xml:space="preserve">      </w:t>
      </w:r>
      <w:r w:rsidRPr="0009468F">
        <w:tab/>
        <w:t>Conducta de los profesores.</w:t>
      </w:r>
    </w:p>
    <w:p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Compromiso (C) = 100 x (C – 26.45) / 1.32 + 500.</w:t>
      </w:r>
    </w:p>
    <w:p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Frustración (F) = 100 x (F -12.33) / 1.98 + 500.</w:t>
      </w:r>
    </w:p>
    <w:p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Intimidad (I) = 100 x (I – 8.80) / .92 + 500.</w:t>
      </w:r>
    </w:p>
    <w:p w:rsidR="0009468F" w:rsidRPr="0009468F" w:rsidRDefault="0009468F" w:rsidP="0009468F">
      <w:pPr>
        <w:spacing w:line="360" w:lineRule="auto"/>
        <w:jc w:val="both"/>
      </w:pPr>
      <w:r w:rsidRPr="0009468F">
        <w:t xml:space="preserve">f).- </w:t>
      </w:r>
      <w:r>
        <w:t>En la Tabla 2 s</w:t>
      </w:r>
      <w:r w:rsidRPr="0009468F">
        <w:t>e establecieron los perfiles del clima abierto y cerrado</w:t>
      </w:r>
      <w:r>
        <w:t>.</w:t>
      </w:r>
    </w:p>
    <w:p w:rsidR="0009468F" w:rsidRDefault="0009468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09468F" w:rsidRPr="0009468F" w:rsidRDefault="0009468F" w:rsidP="0009468F">
      <w:pPr>
        <w:spacing w:line="360" w:lineRule="auto"/>
        <w:jc w:val="both"/>
      </w:pPr>
      <w:r w:rsidRPr="0009468F">
        <w:lastRenderedPageBreak/>
        <w:t>Tabla 2</w:t>
      </w:r>
    </w:p>
    <w:p w:rsidR="0009468F" w:rsidRPr="0009468F" w:rsidRDefault="0009468F" w:rsidP="0009468F">
      <w:pPr>
        <w:spacing w:line="360" w:lineRule="auto"/>
        <w:jc w:val="both"/>
        <w:rPr>
          <w:i/>
        </w:rPr>
      </w:pPr>
      <w:r w:rsidRPr="0009468F">
        <w:rPr>
          <w:i/>
        </w:rPr>
        <w:t xml:space="preserve">Perfiles del clima abierto y cerrado del OCDQ-RS. </w:t>
      </w:r>
    </w:p>
    <w:p w:rsidR="0009468F" w:rsidRPr="0009468F" w:rsidRDefault="0009468F" w:rsidP="0009468F">
      <w:pPr>
        <w:pStyle w:val="ParrafoAPA"/>
        <w:spacing w:line="360" w:lineRule="auto"/>
        <w:ind w:firstLine="0"/>
        <w:jc w:val="both"/>
      </w:pPr>
    </w:p>
    <w:tbl>
      <w:tblPr>
        <w:tblW w:w="0" w:type="auto"/>
        <w:tblInd w:w="392" w:type="dxa"/>
        <w:tblBorders>
          <w:top w:val="single" w:sz="4" w:space="0" w:color="auto"/>
          <w:bottom w:val="single" w:sz="4" w:space="0" w:color="auto"/>
        </w:tblBorders>
        <w:tblLook w:val="04A0" w:firstRow="1" w:lastRow="0" w:firstColumn="1" w:lastColumn="0" w:noHBand="0" w:noVBand="1"/>
      </w:tblPr>
      <w:tblGrid>
        <w:gridCol w:w="1823"/>
        <w:gridCol w:w="2594"/>
        <w:gridCol w:w="2233"/>
        <w:gridCol w:w="1855"/>
      </w:tblGrid>
      <w:tr w:rsidR="0009468F" w:rsidRPr="0009468F" w:rsidTr="0009468F">
        <w:trPr>
          <w:trHeight w:val="259"/>
        </w:trPr>
        <w:tc>
          <w:tcPr>
            <w:tcW w:w="1823"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Dimensiones</w:t>
            </w:r>
          </w:p>
        </w:tc>
        <w:tc>
          <w:tcPr>
            <w:tcW w:w="2594"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Clima abierto</w:t>
            </w:r>
          </w:p>
        </w:tc>
        <w:tc>
          <w:tcPr>
            <w:tcW w:w="2233"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Punto medio</w:t>
            </w:r>
          </w:p>
        </w:tc>
        <w:tc>
          <w:tcPr>
            <w:tcW w:w="1855" w:type="dxa"/>
            <w:tcBorders>
              <w:top w:val="single" w:sz="4" w:space="0" w:color="auto"/>
              <w:bottom w:val="single" w:sz="4" w:space="0" w:color="auto"/>
            </w:tcBorders>
            <w:shd w:val="clear" w:color="auto" w:fill="FFFFFF"/>
          </w:tcPr>
          <w:p w:rsidR="0009468F" w:rsidRPr="0009468F" w:rsidRDefault="0009468F" w:rsidP="0009468F">
            <w:pPr>
              <w:spacing w:line="360" w:lineRule="auto"/>
              <w:jc w:val="both"/>
            </w:pPr>
            <w:r w:rsidRPr="0009468F">
              <w:t>Clima cerrado</w:t>
            </w:r>
          </w:p>
        </w:tc>
      </w:tr>
      <w:tr w:rsidR="0009468F" w:rsidRPr="0009468F" w:rsidTr="0009468F">
        <w:trPr>
          <w:trHeight w:val="246"/>
        </w:trPr>
        <w:tc>
          <w:tcPr>
            <w:tcW w:w="1823"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Apoyo (A)</w:t>
            </w:r>
          </w:p>
        </w:tc>
        <w:tc>
          <w:tcPr>
            <w:tcW w:w="2594"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629 (Alto)</w:t>
            </w:r>
          </w:p>
        </w:tc>
        <w:tc>
          <w:tcPr>
            <w:tcW w:w="2233"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513</w:t>
            </w:r>
          </w:p>
        </w:tc>
        <w:tc>
          <w:tcPr>
            <w:tcW w:w="1855"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398 (Bajo)</w:t>
            </w:r>
          </w:p>
        </w:tc>
      </w:tr>
      <w:tr w:rsidR="0009468F" w:rsidRPr="0009468F" w:rsidTr="0009468F">
        <w:trPr>
          <w:trHeight w:val="246"/>
        </w:trPr>
        <w:tc>
          <w:tcPr>
            <w:tcW w:w="1823" w:type="dxa"/>
            <w:shd w:val="clear" w:color="auto" w:fill="FFFFFF"/>
          </w:tcPr>
          <w:p w:rsidR="0009468F" w:rsidRPr="0009468F" w:rsidRDefault="0009468F" w:rsidP="0009468F">
            <w:pPr>
              <w:pStyle w:val="ParrafoAPA"/>
              <w:spacing w:line="360" w:lineRule="auto"/>
              <w:ind w:firstLine="0"/>
              <w:jc w:val="both"/>
            </w:pPr>
            <w:r w:rsidRPr="0009468F">
              <w:t>Autoritarismo (At)</w:t>
            </w:r>
          </w:p>
        </w:tc>
        <w:tc>
          <w:tcPr>
            <w:tcW w:w="2594" w:type="dxa"/>
            <w:shd w:val="clear" w:color="auto" w:fill="FFFFFF"/>
          </w:tcPr>
          <w:p w:rsidR="0009468F" w:rsidRPr="0009468F" w:rsidRDefault="0009468F" w:rsidP="0009468F">
            <w:pPr>
              <w:pStyle w:val="ParrafoAPA"/>
              <w:spacing w:line="360" w:lineRule="auto"/>
              <w:ind w:firstLine="0"/>
              <w:jc w:val="both"/>
            </w:pPr>
            <w:r w:rsidRPr="0009468F">
              <w:t>414 (Bajo)</w:t>
            </w:r>
          </w:p>
        </w:tc>
        <w:tc>
          <w:tcPr>
            <w:tcW w:w="2233" w:type="dxa"/>
            <w:shd w:val="clear" w:color="auto" w:fill="FFFFFF"/>
          </w:tcPr>
          <w:p w:rsidR="0009468F" w:rsidRPr="0009468F" w:rsidRDefault="0009468F" w:rsidP="0009468F">
            <w:pPr>
              <w:pStyle w:val="ParrafoAPA"/>
              <w:spacing w:line="360" w:lineRule="auto"/>
              <w:ind w:firstLine="0"/>
              <w:jc w:val="both"/>
            </w:pPr>
            <w:r w:rsidRPr="0009468F">
              <w:t>528</w:t>
            </w:r>
          </w:p>
        </w:tc>
        <w:tc>
          <w:tcPr>
            <w:tcW w:w="1855" w:type="dxa"/>
            <w:shd w:val="clear" w:color="auto" w:fill="FFFFFF"/>
          </w:tcPr>
          <w:p w:rsidR="0009468F" w:rsidRPr="0009468F" w:rsidRDefault="0009468F" w:rsidP="0009468F">
            <w:pPr>
              <w:pStyle w:val="ParrafoAPA"/>
              <w:spacing w:line="360" w:lineRule="auto"/>
              <w:ind w:firstLine="0"/>
              <w:jc w:val="both"/>
            </w:pPr>
            <w:r w:rsidRPr="0009468F">
              <w:t>642 (Alto)</w:t>
            </w:r>
          </w:p>
        </w:tc>
      </w:tr>
      <w:tr w:rsidR="0009468F" w:rsidRPr="0009468F" w:rsidTr="0009468F">
        <w:trPr>
          <w:trHeight w:val="273"/>
        </w:trPr>
        <w:tc>
          <w:tcPr>
            <w:tcW w:w="1823" w:type="dxa"/>
            <w:shd w:val="clear" w:color="auto" w:fill="FFFFFF"/>
          </w:tcPr>
          <w:p w:rsidR="0009468F" w:rsidRPr="0009468F" w:rsidRDefault="0009468F" w:rsidP="0009468F">
            <w:pPr>
              <w:pStyle w:val="ParrafoAPA"/>
              <w:spacing w:line="360" w:lineRule="auto"/>
              <w:ind w:firstLine="0"/>
              <w:jc w:val="both"/>
            </w:pPr>
            <w:r w:rsidRPr="0009468F">
              <w:t>Compromiso (C)</w:t>
            </w:r>
          </w:p>
        </w:tc>
        <w:tc>
          <w:tcPr>
            <w:tcW w:w="2594" w:type="dxa"/>
            <w:shd w:val="clear" w:color="auto" w:fill="FFFFFF"/>
          </w:tcPr>
          <w:p w:rsidR="0009468F" w:rsidRPr="0009468F" w:rsidRDefault="0009468F" w:rsidP="0009468F">
            <w:pPr>
              <w:pStyle w:val="ParrafoAPA"/>
              <w:spacing w:line="360" w:lineRule="auto"/>
              <w:ind w:firstLine="0"/>
              <w:jc w:val="both"/>
            </w:pPr>
            <w:r w:rsidRPr="0009468F">
              <w:t>627 (Alto)</w:t>
            </w:r>
          </w:p>
        </w:tc>
        <w:tc>
          <w:tcPr>
            <w:tcW w:w="2233" w:type="dxa"/>
            <w:shd w:val="clear" w:color="auto" w:fill="FFFFFF"/>
          </w:tcPr>
          <w:p w:rsidR="0009468F" w:rsidRPr="0009468F" w:rsidRDefault="0009468F" w:rsidP="0009468F">
            <w:pPr>
              <w:pStyle w:val="ParrafoAPA"/>
              <w:spacing w:line="360" w:lineRule="auto"/>
              <w:ind w:firstLine="0"/>
              <w:jc w:val="both"/>
            </w:pPr>
            <w:r w:rsidRPr="0009468F">
              <w:t>505</w:t>
            </w:r>
          </w:p>
        </w:tc>
        <w:tc>
          <w:tcPr>
            <w:tcW w:w="1855" w:type="dxa"/>
            <w:shd w:val="clear" w:color="auto" w:fill="FFFFFF"/>
          </w:tcPr>
          <w:p w:rsidR="0009468F" w:rsidRPr="0009468F" w:rsidRDefault="0009468F" w:rsidP="0009468F">
            <w:pPr>
              <w:pStyle w:val="ParrafoAPA"/>
              <w:spacing w:line="360" w:lineRule="auto"/>
              <w:ind w:firstLine="0"/>
              <w:jc w:val="both"/>
            </w:pPr>
            <w:r w:rsidRPr="0009468F">
              <w:t>383 (Bajo)</w:t>
            </w:r>
          </w:p>
        </w:tc>
      </w:tr>
      <w:tr w:rsidR="0009468F" w:rsidRPr="0009468F" w:rsidTr="0009468F">
        <w:trPr>
          <w:trHeight w:val="273"/>
        </w:trPr>
        <w:tc>
          <w:tcPr>
            <w:tcW w:w="1823" w:type="dxa"/>
            <w:shd w:val="clear" w:color="auto" w:fill="FFFFFF"/>
          </w:tcPr>
          <w:p w:rsidR="0009468F" w:rsidRPr="0009468F" w:rsidRDefault="0009468F" w:rsidP="0009468F">
            <w:pPr>
              <w:pStyle w:val="ParrafoAPA"/>
              <w:spacing w:line="360" w:lineRule="auto"/>
              <w:ind w:firstLine="0"/>
              <w:jc w:val="both"/>
            </w:pPr>
            <w:r w:rsidRPr="0009468F">
              <w:t>Frustración (F)</w:t>
            </w:r>
          </w:p>
        </w:tc>
        <w:tc>
          <w:tcPr>
            <w:tcW w:w="2594" w:type="dxa"/>
            <w:shd w:val="clear" w:color="auto" w:fill="FFFFFF"/>
          </w:tcPr>
          <w:p w:rsidR="0009468F" w:rsidRPr="0009468F" w:rsidRDefault="0009468F" w:rsidP="0009468F">
            <w:pPr>
              <w:pStyle w:val="ParrafoAPA"/>
              <w:spacing w:line="360" w:lineRule="auto"/>
              <w:ind w:firstLine="0"/>
              <w:jc w:val="both"/>
            </w:pPr>
            <w:r w:rsidRPr="0009468F">
              <w:t>346 (Bajo)</w:t>
            </w:r>
          </w:p>
        </w:tc>
        <w:tc>
          <w:tcPr>
            <w:tcW w:w="2233" w:type="dxa"/>
            <w:shd w:val="clear" w:color="auto" w:fill="FFFFFF"/>
          </w:tcPr>
          <w:p w:rsidR="0009468F" w:rsidRPr="0009468F" w:rsidRDefault="0009468F" w:rsidP="0009468F">
            <w:pPr>
              <w:pStyle w:val="ParrafoAPA"/>
              <w:spacing w:line="360" w:lineRule="auto"/>
              <w:ind w:firstLine="0"/>
              <w:jc w:val="both"/>
            </w:pPr>
            <w:r w:rsidRPr="0009468F">
              <w:t>493</w:t>
            </w:r>
          </w:p>
        </w:tc>
        <w:tc>
          <w:tcPr>
            <w:tcW w:w="1855" w:type="dxa"/>
            <w:shd w:val="clear" w:color="auto" w:fill="FFFFFF"/>
          </w:tcPr>
          <w:p w:rsidR="0009468F" w:rsidRPr="0009468F" w:rsidRDefault="0009468F" w:rsidP="0009468F">
            <w:pPr>
              <w:pStyle w:val="ParrafoAPA"/>
              <w:spacing w:line="360" w:lineRule="auto"/>
              <w:ind w:firstLine="0"/>
              <w:jc w:val="both"/>
            </w:pPr>
            <w:r w:rsidRPr="0009468F">
              <w:t>641 (Alto)</w:t>
            </w:r>
          </w:p>
        </w:tc>
      </w:tr>
      <w:tr w:rsidR="0009468F" w:rsidRPr="0009468F" w:rsidTr="0009468F">
        <w:trPr>
          <w:trHeight w:val="273"/>
        </w:trPr>
        <w:tc>
          <w:tcPr>
            <w:tcW w:w="1823" w:type="dxa"/>
            <w:shd w:val="clear" w:color="auto" w:fill="FFFFFF"/>
          </w:tcPr>
          <w:p w:rsidR="0009468F" w:rsidRPr="0009468F" w:rsidRDefault="0009468F" w:rsidP="0009468F">
            <w:pPr>
              <w:pStyle w:val="ParrafoAPA"/>
              <w:spacing w:line="360" w:lineRule="auto"/>
              <w:ind w:firstLine="0"/>
              <w:jc w:val="both"/>
            </w:pPr>
            <w:r w:rsidRPr="0009468F">
              <w:t>Intimidad (I)</w:t>
            </w:r>
          </w:p>
        </w:tc>
        <w:tc>
          <w:tcPr>
            <w:tcW w:w="2594" w:type="dxa"/>
            <w:shd w:val="clear" w:color="auto" w:fill="FFFFFF"/>
          </w:tcPr>
          <w:p w:rsidR="0009468F" w:rsidRPr="0009468F" w:rsidRDefault="0009468F" w:rsidP="0009468F">
            <w:pPr>
              <w:pStyle w:val="ParrafoAPA"/>
              <w:spacing w:line="360" w:lineRule="auto"/>
              <w:ind w:firstLine="0"/>
              <w:jc w:val="both"/>
            </w:pPr>
            <w:r w:rsidRPr="0009468F">
              <w:t>465 (Bajo)</w:t>
            </w:r>
          </w:p>
        </w:tc>
        <w:tc>
          <w:tcPr>
            <w:tcW w:w="2233" w:type="dxa"/>
            <w:shd w:val="clear" w:color="auto" w:fill="FFFFFF"/>
          </w:tcPr>
          <w:p w:rsidR="0009468F" w:rsidRPr="0009468F" w:rsidRDefault="0009468F" w:rsidP="0009468F">
            <w:pPr>
              <w:pStyle w:val="ParrafoAPA"/>
              <w:spacing w:line="360" w:lineRule="auto"/>
              <w:ind w:firstLine="0"/>
              <w:jc w:val="both"/>
            </w:pPr>
            <w:r w:rsidRPr="0009468F">
              <w:t>464</w:t>
            </w:r>
          </w:p>
        </w:tc>
        <w:tc>
          <w:tcPr>
            <w:tcW w:w="1855" w:type="dxa"/>
            <w:shd w:val="clear" w:color="auto" w:fill="FFFFFF"/>
          </w:tcPr>
          <w:p w:rsidR="0009468F" w:rsidRPr="0009468F" w:rsidRDefault="0009468F" w:rsidP="0009468F">
            <w:pPr>
              <w:pStyle w:val="ParrafoAPA"/>
              <w:spacing w:line="360" w:lineRule="auto"/>
              <w:ind w:firstLine="0"/>
              <w:jc w:val="both"/>
            </w:pPr>
            <w:r w:rsidRPr="0009468F">
              <w:t>463 (Bajo)</w:t>
            </w:r>
          </w:p>
        </w:tc>
      </w:tr>
      <w:tr w:rsidR="0009468F" w:rsidRPr="0009468F" w:rsidTr="0009468F">
        <w:trPr>
          <w:trHeight w:val="273"/>
        </w:trPr>
        <w:tc>
          <w:tcPr>
            <w:tcW w:w="1823" w:type="dxa"/>
            <w:shd w:val="clear" w:color="auto" w:fill="FFFFFF"/>
          </w:tcPr>
          <w:p w:rsidR="0009468F" w:rsidRPr="0009468F" w:rsidRDefault="0009468F" w:rsidP="0009468F">
            <w:pPr>
              <w:pStyle w:val="ParrafoAPA"/>
              <w:spacing w:line="360" w:lineRule="auto"/>
              <w:ind w:firstLine="0"/>
              <w:jc w:val="both"/>
            </w:pPr>
            <w:r w:rsidRPr="0009468F">
              <w:t>Índice de apertura del clima organizacional</w:t>
            </w:r>
          </w:p>
        </w:tc>
        <w:tc>
          <w:tcPr>
            <w:tcW w:w="2594" w:type="dxa"/>
            <w:shd w:val="clear" w:color="auto" w:fill="FFFFFF"/>
          </w:tcPr>
          <w:p w:rsidR="0009468F" w:rsidRPr="0009468F" w:rsidRDefault="0009468F" w:rsidP="0009468F">
            <w:pPr>
              <w:pStyle w:val="ParrafoAPA"/>
              <w:spacing w:line="360" w:lineRule="auto"/>
              <w:ind w:firstLine="0"/>
              <w:jc w:val="both"/>
            </w:pPr>
            <w:r w:rsidRPr="0009468F">
              <w:t>599 (Alto)</w:t>
            </w:r>
          </w:p>
        </w:tc>
        <w:tc>
          <w:tcPr>
            <w:tcW w:w="2233" w:type="dxa"/>
            <w:shd w:val="clear" w:color="auto" w:fill="FFFFFF"/>
          </w:tcPr>
          <w:p w:rsidR="0009468F" w:rsidRPr="0009468F" w:rsidRDefault="0009468F" w:rsidP="0009468F">
            <w:pPr>
              <w:pStyle w:val="ParrafoAPA"/>
              <w:spacing w:line="360" w:lineRule="auto"/>
              <w:ind w:firstLine="0"/>
              <w:jc w:val="both"/>
            </w:pPr>
            <w:r w:rsidRPr="0009468F">
              <w:t>487</w:t>
            </w:r>
          </w:p>
        </w:tc>
        <w:tc>
          <w:tcPr>
            <w:tcW w:w="1855" w:type="dxa"/>
            <w:shd w:val="clear" w:color="auto" w:fill="FFFFFF"/>
          </w:tcPr>
          <w:p w:rsidR="0009468F" w:rsidRPr="0009468F" w:rsidRDefault="0009468F" w:rsidP="0009468F">
            <w:pPr>
              <w:pStyle w:val="ParrafoAPA"/>
              <w:spacing w:line="360" w:lineRule="auto"/>
              <w:ind w:firstLine="0"/>
              <w:jc w:val="both"/>
            </w:pPr>
            <w:r w:rsidRPr="0009468F">
              <w:t>375 (Bajo)</w:t>
            </w:r>
          </w:p>
        </w:tc>
      </w:tr>
    </w:tbl>
    <w:p w:rsidR="0009468F" w:rsidRPr="0009468F" w:rsidRDefault="0009468F" w:rsidP="0009468F">
      <w:pPr>
        <w:spacing w:line="360" w:lineRule="auto"/>
        <w:jc w:val="both"/>
      </w:pPr>
      <w:r w:rsidRPr="0009468F">
        <w:t>Nota. De Aguado (2003).</w:t>
      </w:r>
    </w:p>
    <w:p w:rsidR="0009468F" w:rsidRPr="0009468F" w:rsidRDefault="0009468F" w:rsidP="0009468F">
      <w:pPr>
        <w:spacing w:line="360" w:lineRule="auto"/>
        <w:jc w:val="both"/>
      </w:pPr>
    </w:p>
    <w:p w:rsidR="0009468F" w:rsidRPr="0009468F" w:rsidRDefault="0009468F" w:rsidP="0009468F">
      <w:pPr>
        <w:spacing w:line="360" w:lineRule="auto"/>
        <w:jc w:val="both"/>
      </w:pPr>
      <w:r w:rsidRPr="0009468F">
        <w:t xml:space="preserve">g).- Se calculó el índice de apertura del clima organizacional, utilizando también una media de 500 y una desviación estándar de 100. Según Hoy, </w:t>
      </w:r>
      <w:proofErr w:type="spellStart"/>
      <w:r w:rsidRPr="0009468F">
        <w:t>Tarter</w:t>
      </w:r>
      <w:proofErr w:type="spellEnd"/>
      <w:r w:rsidRPr="0009468F">
        <w:t xml:space="preserve"> y </w:t>
      </w:r>
      <w:proofErr w:type="spellStart"/>
      <w:r w:rsidRPr="0009468F">
        <w:t>Kottkamp</w:t>
      </w:r>
      <w:proofErr w:type="spellEnd"/>
      <w:r w:rsidRPr="0009468F">
        <w:t xml:space="preserve"> (1991) la Intimidad es una faceta secundaria y no es un elemento del índice de apertura.</w:t>
      </w:r>
    </w:p>
    <w:p w:rsidR="0009468F" w:rsidRPr="0009468F" w:rsidRDefault="0009468F" w:rsidP="0009468F">
      <w:pPr>
        <w:spacing w:line="360" w:lineRule="auto"/>
        <w:jc w:val="both"/>
      </w:pPr>
      <w:r w:rsidRPr="0009468F">
        <w:t>Índice de apertura de clima organizacional = (</w:t>
      </w:r>
      <w:proofErr w:type="spellStart"/>
      <w:r w:rsidRPr="0009468F">
        <w:t>SdS</w:t>
      </w:r>
      <w:proofErr w:type="spellEnd"/>
      <w:r w:rsidRPr="0009468F">
        <w:t xml:space="preserve"> de A) + (1000 – </w:t>
      </w:r>
      <w:proofErr w:type="spellStart"/>
      <w:r w:rsidRPr="0009468F">
        <w:t>SdS</w:t>
      </w:r>
      <w:proofErr w:type="spellEnd"/>
      <w:r w:rsidRPr="0009468F">
        <w:t xml:space="preserve"> de At) + (</w:t>
      </w:r>
      <w:proofErr w:type="spellStart"/>
      <w:r w:rsidRPr="0009468F">
        <w:t>SdS</w:t>
      </w:r>
      <w:proofErr w:type="spellEnd"/>
      <w:r w:rsidRPr="0009468F">
        <w:t xml:space="preserve"> de C) + (1000 – </w:t>
      </w:r>
      <w:proofErr w:type="spellStart"/>
      <w:r w:rsidRPr="0009468F">
        <w:t>SdS</w:t>
      </w:r>
      <w:proofErr w:type="spellEnd"/>
      <w:r w:rsidRPr="0009468F">
        <w:t xml:space="preserve"> de F) / 4.</w:t>
      </w:r>
    </w:p>
    <w:p w:rsidR="0009468F" w:rsidRPr="0009468F" w:rsidRDefault="0009468F" w:rsidP="0009468F">
      <w:pPr>
        <w:spacing w:line="360" w:lineRule="auto"/>
        <w:jc w:val="both"/>
      </w:pPr>
    </w:p>
    <w:p w:rsidR="0009468F" w:rsidRDefault="0009468F" w:rsidP="0009468F">
      <w:pPr>
        <w:spacing w:line="360" w:lineRule="auto"/>
        <w:jc w:val="both"/>
      </w:pPr>
      <w:r>
        <w:t>En la Tabla 3 se especifica l</w:t>
      </w:r>
      <w:r w:rsidRPr="0009468F">
        <w:t>a interpretación del grado de apertura del clima organizacional</w:t>
      </w:r>
      <w:r>
        <w:t>.</w:t>
      </w:r>
    </w:p>
    <w:p w:rsidR="0009468F" w:rsidRDefault="0009468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F162BF" w:rsidRDefault="00F162BF" w:rsidP="0009468F">
      <w:pPr>
        <w:spacing w:line="360" w:lineRule="auto"/>
        <w:jc w:val="both"/>
      </w:pPr>
    </w:p>
    <w:p w:rsidR="0009468F" w:rsidRPr="0009468F" w:rsidRDefault="0009468F" w:rsidP="0009468F">
      <w:pPr>
        <w:spacing w:line="360" w:lineRule="auto"/>
        <w:jc w:val="both"/>
      </w:pPr>
      <w:r>
        <w:lastRenderedPageBreak/>
        <w:t>Tabla 3</w:t>
      </w:r>
    </w:p>
    <w:p w:rsidR="0009468F" w:rsidRPr="0009468F" w:rsidRDefault="0009468F" w:rsidP="0009468F">
      <w:pPr>
        <w:spacing w:line="360" w:lineRule="auto"/>
        <w:jc w:val="both"/>
      </w:pPr>
      <w:r w:rsidRPr="0009468F">
        <w:rPr>
          <w:i/>
        </w:rPr>
        <w:t>Grado de apertura del clima organizacional e interpretación del OCDQ-RS.</w:t>
      </w:r>
    </w:p>
    <w:tbl>
      <w:tblPr>
        <w:tblW w:w="8505" w:type="dxa"/>
        <w:tblInd w:w="392" w:type="dxa"/>
        <w:tblBorders>
          <w:top w:val="single" w:sz="4" w:space="0" w:color="auto"/>
          <w:bottom w:val="single" w:sz="4" w:space="0" w:color="auto"/>
        </w:tblBorders>
        <w:tblLook w:val="04A0" w:firstRow="1" w:lastRow="0" w:firstColumn="1" w:lastColumn="0" w:noHBand="0" w:noVBand="1"/>
      </w:tblPr>
      <w:tblGrid>
        <w:gridCol w:w="2268"/>
        <w:gridCol w:w="3544"/>
        <w:gridCol w:w="2693"/>
      </w:tblGrid>
      <w:tr w:rsidR="0009468F" w:rsidRPr="0009468F" w:rsidTr="0009468F">
        <w:trPr>
          <w:trHeight w:val="259"/>
        </w:trPr>
        <w:tc>
          <w:tcPr>
            <w:tcW w:w="2268" w:type="dxa"/>
            <w:tcBorders>
              <w:top w:val="single" w:sz="4" w:space="0" w:color="auto"/>
              <w:bottom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Puntaje</w:t>
            </w:r>
          </w:p>
        </w:tc>
        <w:tc>
          <w:tcPr>
            <w:tcW w:w="3544" w:type="dxa"/>
            <w:tcBorders>
              <w:top w:val="single" w:sz="4" w:space="0" w:color="auto"/>
              <w:bottom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Grado de apertura</w:t>
            </w:r>
          </w:p>
        </w:tc>
        <w:tc>
          <w:tcPr>
            <w:tcW w:w="2693" w:type="dxa"/>
            <w:tcBorders>
              <w:top w:val="single" w:sz="4" w:space="0" w:color="auto"/>
              <w:bottom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Interpretación</w:t>
            </w:r>
          </w:p>
        </w:tc>
      </w:tr>
      <w:tr w:rsidR="0009468F" w:rsidRPr="0009468F" w:rsidTr="0009468F">
        <w:trPr>
          <w:trHeight w:val="246"/>
        </w:trPr>
        <w:tc>
          <w:tcPr>
            <w:tcW w:w="2268"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Arriba de 600</w:t>
            </w:r>
          </w:p>
        </w:tc>
        <w:tc>
          <w:tcPr>
            <w:tcW w:w="3544"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Muy alto</w:t>
            </w:r>
          </w:p>
        </w:tc>
        <w:tc>
          <w:tcPr>
            <w:tcW w:w="2693" w:type="dxa"/>
            <w:tcBorders>
              <w:top w:val="single" w:sz="4" w:space="0" w:color="auto"/>
            </w:tcBorders>
            <w:shd w:val="clear" w:color="auto" w:fill="FFFFFF"/>
          </w:tcPr>
          <w:p w:rsidR="0009468F" w:rsidRPr="0009468F" w:rsidRDefault="0009468F" w:rsidP="0009468F">
            <w:pPr>
              <w:pStyle w:val="ParrafoAPA"/>
              <w:spacing w:line="360" w:lineRule="auto"/>
              <w:ind w:firstLine="0"/>
              <w:jc w:val="both"/>
            </w:pPr>
            <w:r w:rsidRPr="0009468F">
              <w:t>Abierto</w:t>
            </w:r>
          </w:p>
        </w:tc>
      </w:tr>
      <w:tr w:rsidR="0009468F" w:rsidRPr="0009468F" w:rsidTr="0009468F">
        <w:trPr>
          <w:trHeight w:val="246"/>
        </w:trPr>
        <w:tc>
          <w:tcPr>
            <w:tcW w:w="2268" w:type="dxa"/>
            <w:shd w:val="clear" w:color="auto" w:fill="FFFFFF"/>
          </w:tcPr>
          <w:p w:rsidR="0009468F" w:rsidRPr="0009468F" w:rsidRDefault="0009468F" w:rsidP="0009468F">
            <w:pPr>
              <w:pStyle w:val="ParrafoAPA"/>
              <w:spacing w:line="360" w:lineRule="auto"/>
              <w:ind w:firstLine="0"/>
              <w:jc w:val="both"/>
            </w:pPr>
            <w:r w:rsidRPr="0009468F">
              <w:t>551-600</w:t>
            </w:r>
          </w:p>
        </w:tc>
        <w:tc>
          <w:tcPr>
            <w:tcW w:w="3544" w:type="dxa"/>
            <w:shd w:val="clear" w:color="auto" w:fill="FFFFFF"/>
          </w:tcPr>
          <w:p w:rsidR="0009468F" w:rsidRPr="0009468F" w:rsidRDefault="0009468F" w:rsidP="0009468F">
            <w:pPr>
              <w:pStyle w:val="ParrafoAPA"/>
              <w:spacing w:line="360" w:lineRule="auto"/>
              <w:ind w:firstLine="0"/>
              <w:jc w:val="both"/>
            </w:pPr>
            <w:r w:rsidRPr="0009468F">
              <w:t>Alto</w:t>
            </w:r>
          </w:p>
        </w:tc>
        <w:tc>
          <w:tcPr>
            <w:tcW w:w="2693" w:type="dxa"/>
            <w:shd w:val="clear" w:color="auto" w:fill="FFFFFF"/>
          </w:tcPr>
          <w:p w:rsidR="0009468F" w:rsidRPr="0009468F" w:rsidRDefault="0009468F" w:rsidP="0009468F">
            <w:pPr>
              <w:pStyle w:val="ParrafoAPA"/>
              <w:spacing w:line="360" w:lineRule="auto"/>
              <w:ind w:firstLine="0"/>
              <w:jc w:val="both"/>
            </w:pPr>
            <w:r w:rsidRPr="0009468F">
              <w:t>Abierto</w:t>
            </w:r>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525-550</w:t>
            </w:r>
          </w:p>
        </w:tc>
        <w:tc>
          <w:tcPr>
            <w:tcW w:w="3544" w:type="dxa"/>
            <w:shd w:val="clear" w:color="auto" w:fill="FFFFFF"/>
          </w:tcPr>
          <w:p w:rsidR="0009468F" w:rsidRPr="0009468F" w:rsidRDefault="0009468F" w:rsidP="0009468F">
            <w:pPr>
              <w:pStyle w:val="ParrafoAPA"/>
              <w:spacing w:line="360" w:lineRule="auto"/>
              <w:ind w:firstLine="0"/>
              <w:jc w:val="both"/>
            </w:pPr>
            <w:r w:rsidRPr="0009468F">
              <w:t>Arriba del promedio</w:t>
            </w:r>
          </w:p>
        </w:tc>
        <w:tc>
          <w:tcPr>
            <w:tcW w:w="2693" w:type="dxa"/>
            <w:shd w:val="clear" w:color="auto" w:fill="FFFFFF"/>
          </w:tcPr>
          <w:p w:rsidR="0009468F" w:rsidRPr="0009468F" w:rsidRDefault="0009468F" w:rsidP="0009468F">
            <w:pPr>
              <w:pStyle w:val="ParrafoAPA"/>
              <w:spacing w:line="360" w:lineRule="auto"/>
              <w:ind w:firstLine="0"/>
              <w:jc w:val="both"/>
            </w:pPr>
            <w:proofErr w:type="spellStart"/>
            <w:r w:rsidRPr="0009468F">
              <w:t>Semiabierto</w:t>
            </w:r>
            <w:proofErr w:type="spellEnd"/>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511-524</w:t>
            </w:r>
          </w:p>
        </w:tc>
        <w:tc>
          <w:tcPr>
            <w:tcW w:w="3544" w:type="dxa"/>
            <w:shd w:val="clear" w:color="auto" w:fill="FFFFFF"/>
          </w:tcPr>
          <w:p w:rsidR="0009468F" w:rsidRPr="0009468F" w:rsidRDefault="0009468F" w:rsidP="0009468F">
            <w:pPr>
              <w:pStyle w:val="ParrafoAPA"/>
              <w:spacing w:line="360" w:lineRule="auto"/>
              <w:ind w:firstLine="0"/>
              <w:jc w:val="both"/>
            </w:pPr>
            <w:r w:rsidRPr="0009468F">
              <w:t>Ligeramente arriba del promedio</w:t>
            </w:r>
          </w:p>
        </w:tc>
        <w:tc>
          <w:tcPr>
            <w:tcW w:w="2693" w:type="dxa"/>
            <w:shd w:val="clear" w:color="auto" w:fill="FFFFFF"/>
          </w:tcPr>
          <w:p w:rsidR="0009468F" w:rsidRPr="0009468F" w:rsidRDefault="0009468F" w:rsidP="0009468F">
            <w:pPr>
              <w:pStyle w:val="ParrafoAPA"/>
              <w:spacing w:line="360" w:lineRule="auto"/>
              <w:ind w:firstLine="0"/>
              <w:jc w:val="both"/>
            </w:pPr>
            <w:proofErr w:type="spellStart"/>
            <w:r w:rsidRPr="0009468F">
              <w:t>Semiabierto</w:t>
            </w:r>
            <w:proofErr w:type="spellEnd"/>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490-510</w:t>
            </w:r>
          </w:p>
        </w:tc>
        <w:tc>
          <w:tcPr>
            <w:tcW w:w="3544" w:type="dxa"/>
            <w:shd w:val="clear" w:color="auto" w:fill="FFFFFF"/>
          </w:tcPr>
          <w:p w:rsidR="0009468F" w:rsidRPr="0009468F" w:rsidRDefault="0009468F" w:rsidP="0009468F">
            <w:pPr>
              <w:pStyle w:val="ParrafoAPA"/>
              <w:spacing w:line="360" w:lineRule="auto"/>
              <w:ind w:firstLine="0"/>
              <w:jc w:val="both"/>
            </w:pPr>
            <w:r w:rsidRPr="0009468F">
              <w:t>Promedio</w:t>
            </w:r>
          </w:p>
        </w:tc>
        <w:tc>
          <w:tcPr>
            <w:tcW w:w="2693" w:type="dxa"/>
            <w:shd w:val="clear" w:color="auto" w:fill="FFFFFF"/>
          </w:tcPr>
          <w:p w:rsidR="0009468F" w:rsidRPr="0009468F" w:rsidRDefault="0009468F" w:rsidP="0009468F">
            <w:pPr>
              <w:pStyle w:val="ParrafoAPA"/>
              <w:spacing w:line="360" w:lineRule="auto"/>
              <w:ind w:firstLine="0"/>
              <w:jc w:val="both"/>
            </w:pPr>
            <w:r w:rsidRPr="0009468F">
              <w:t>Promedio</w:t>
            </w:r>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476-489</w:t>
            </w:r>
          </w:p>
        </w:tc>
        <w:tc>
          <w:tcPr>
            <w:tcW w:w="3544" w:type="dxa"/>
            <w:shd w:val="clear" w:color="auto" w:fill="FFFFFF"/>
          </w:tcPr>
          <w:p w:rsidR="0009468F" w:rsidRPr="0009468F" w:rsidRDefault="0009468F" w:rsidP="0009468F">
            <w:pPr>
              <w:pStyle w:val="ParrafoAPA"/>
              <w:spacing w:line="360" w:lineRule="auto"/>
              <w:ind w:firstLine="0"/>
              <w:jc w:val="both"/>
            </w:pPr>
            <w:r w:rsidRPr="0009468F">
              <w:t>Ligeramente debajo del promedio</w:t>
            </w:r>
          </w:p>
        </w:tc>
        <w:tc>
          <w:tcPr>
            <w:tcW w:w="2693" w:type="dxa"/>
            <w:shd w:val="clear" w:color="auto" w:fill="FFFFFF"/>
          </w:tcPr>
          <w:p w:rsidR="0009468F" w:rsidRPr="0009468F" w:rsidRDefault="0009468F" w:rsidP="0009468F">
            <w:pPr>
              <w:pStyle w:val="ParrafoAPA"/>
              <w:spacing w:line="360" w:lineRule="auto"/>
              <w:ind w:firstLine="0"/>
              <w:jc w:val="both"/>
            </w:pPr>
            <w:proofErr w:type="spellStart"/>
            <w:r w:rsidRPr="0009468F">
              <w:t>Semicerrado</w:t>
            </w:r>
            <w:proofErr w:type="spellEnd"/>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450-475</w:t>
            </w:r>
          </w:p>
        </w:tc>
        <w:tc>
          <w:tcPr>
            <w:tcW w:w="3544" w:type="dxa"/>
            <w:shd w:val="clear" w:color="auto" w:fill="FFFFFF"/>
          </w:tcPr>
          <w:p w:rsidR="0009468F" w:rsidRPr="0009468F" w:rsidRDefault="0009468F" w:rsidP="0009468F">
            <w:pPr>
              <w:pStyle w:val="ParrafoAPA"/>
              <w:spacing w:line="360" w:lineRule="auto"/>
              <w:ind w:firstLine="0"/>
              <w:jc w:val="both"/>
            </w:pPr>
            <w:r w:rsidRPr="0009468F">
              <w:t>Por debajo del promedio</w:t>
            </w:r>
          </w:p>
        </w:tc>
        <w:tc>
          <w:tcPr>
            <w:tcW w:w="2693" w:type="dxa"/>
            <w:shd w:val="clear" w:color="auto" w:fill="FFFFFF"/>
          </w:tcPr>
          <w:p w:rsidR="0009468F" w:rsidRPr="0009468F" w:rsidRDefault="0009468F" w:rsidP="0009468F">
            <w:pPr>
              <w:pStyle w:val="ParrafoAPA"/>
              <w:spacing w:line="360" w:lineRule="auto"/>
              <w:ind w:firstLine="0"/>
              <w:jc w:val="both"/>
            </w:pPr>
            <w:proofErr w:type="spellStart"/>
            <w:r w:rsidRPr="0009468F">
              <w:t>Semicerrado</w:t>
            </w:r>
            <w:proofErr w:type="spellEnd"/>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400-449</w:t>
            </w:r>
          </w:p>
        </w:tc>
        <w:tc>
          <w:tcPr>
            <w:tcW w:w="3544" w:type="dxa"/>
            <w:shd w:val="clear" w:color="auto" w:fill="FFFFFF"/>
          </w:tcPr>
          <w:p w:rsidR="0009468F" w:rsidRPr="0009468F" w:rsidRDefault="0009468F" w:rsidP="0009468F">
            <w:pPr>
              <w:pStyle w:val="ParrafoAPA"/>
              <w:spacing w:line="360" w:lineRule="auto"/>
              <w:ind w:firstLine="0"/>
              <w:jc w:val="both"/>
            </w:pPr>
            <w:r w:rsidRPr="0009468F">
              <w:t>Bajo</w:t>
            </w:r>
          </w:p>
        </w:tc>
        <w:tc>
          <w:tcPr>
            <w:tcW w:w="2693" w:type="dxa"/>
            <w:shd w:val="clear" w:color="auto" w:fill="FFFFFF"/>
          </w:tcPr>
          <w:p w:rsidR="0009468F" w:rsidRPr="0009468F" w:rsidRDefault="0009468F" w:rsidP="0009468F">
            <w:pPr>
              <w:pStyle w:val="ParrafoAPA"/>
              <w:spacing w:line="360" w:lineRule="auto"/>
              <w:ind w:firstLine="0"/>
              <w:jc w:val="both"/>
            </w:pPr>
            <w:r w:rsidRPr="0009468F">
              <w:t>Cerrado</w:t>
            </w:r>
          </w:p>
        </w:tc>
      </w:tr>
      <w:tr w:rsidR="0009468F" w:rsidRPr="0009468F" w:rsidTr="0009468F">
        <w:trPr>
          <w:trHeight w:val="273"/>
        </w:trPr>
        <w:tc>
          <w:tcPr>
            <w:tcW w:w="2268" w:type="dxa"/>
            <w:shd w:val="clear" w:color="auto" w:fill="FFFFFF"/>
          </w:tcPr>
          <w:p w:rsidR="0009468F" w:rsidRPr="0009468F" w:rsidRDefault="0009468F" w:rsidP="0009468F">
            <w:pPr>
              <w:pStyle w:val="ParrafoAPA"/>
              <w:spacing w:line="360" w:lineRule="auto"/>
              <w:ind w:firstLine="0"/>
              <w:jc w:val="both"/>
            </w:pPr>
            <w:r w:rsidRPr="0009468F">
              <w:t>Debajo de 400</w:t>
            </w:r>
          </w:p>
        </w:tc>
        <w:tc>
          <w:tcPr>
            <w:tcW w:w="3544" w:type="dxa"/>
            <w:shd w:val="clear" w:color="auto" w:fill="FFFFFF"/>
          </w:tcPr>
          <w:p w:rsidR="0009468F" w:rsidRPr="0009468F" w:rsidRDefault="0009468F" w:rsidP="0009468F">
            <w:pPr>
              <w:pStyle w:val="ParrafoAPA"/>
              <w:spacing w:line="360" w:lineRule="auto"/>
              <w:ind w:firstLine="0"/>
              <w:jc w:val="both"/>
            </w:pPr>
            <w:r w:rsidRPr="0009468F">
              <w:t>Muy bajo</w:t>
            </w:r>
          </w:p>
        </w:tc>
        <w:tc>
          <w:tcPr>
            <w:tcW w:w="2693" w:type="dxa"/>
            <w:shd w:val="clear" w:color="auto" w:fill="FFFFFF"/>
          </w:tcPr>
          <w:p w:rsidR="0009468F" w:rsidRPr="0009468F" w:rsidRDefault="0009468F" w:rsidP="0009468F">
            <w:pPr>
              <w:pStyle w:val="ParrafoAPA"/>
              <w:spacing w:line="360" w:lineRule="auto"/>
              <w:ind w:firstLine="0"/>
              <w:jc w:val="both"/>
            </w:pPr>
            <w:r w:rsidRPr="0009468F">
              <w:t>Cerrado</w:t>
            </w:r>
          </w:p>
        </w:tc>
      </w:tr>
    </w:tbl>
    <w:p w:rsidR="0009468F" w:rsidRPr="0009468F" w:rsidRDefault="0009468F" w:rsidP="0009468F">
      <w:pPr>
        <w:spacing w:line="360" w:lineRule="auto"/>
        <w:jc w:val="both"/>
      </w:pPr>
      <w:r w:rsidRPr="0009468F">
        <w:t>Nota. Aguado (2003).</w:t>
      </w:r>
    </w:p>
    <w:p w:rsidR="0009468F" w:rsidRPr="0009468F" w:rsidRDefault="0009468F" w:rsidP="0009468F">
      <w:pPr>
        <w:spacing w:line="360" w:lineRule="auto"/>
        <w:jc w:val="both"/>
      </w:pPr>
    </w:p>
    <w:p w:rsidR="0009468F" w:rsidRPr="0009468F" w:rsidRDefault="0009468F" w:rsidP="0009468F">
      <w:pPr>
        <w:spacing w:line="360" w:lineRule="auto"/>
        <w:jc w:val="both"/>
      </w:pPr>
    </w:p>
    <w:p w:rsidR="0009468F" w:rsidRDefault="0009468F" w:rsidP="0009468F">
      <w:pPr>
        <w:spacing w:line="360" w:lineRule="auto"/>
        <w:jc w:val="both"/>
      </w:pPr>
      <w:r w:rsidRPr="0009468F">
        <w:t xml:space="preserve">Debido a que el estadístico de comparación es una media de 500, los resultados obtenidos por debajo o por encima de ésta, tendrán un grado de apertura de clima organizacional cerrado o abierto. </w:t>
      </w:r>
    </w:p>
    <w:p w:rsidR="005B01EE" w:rsidRDefault="005B01EE" w:rsidP="00396E6C">
      <w:pPr>
        <w:spacing w:line="480" w:lineRule="auto"/>
        <w:ind w:firstLine="426"/>
        <w:jc w:val="both"/>
      </w:pPr>
    </w:p>
    <w:p w:rsidR="00396E6C" w:rsidRPr="005B01EE" w:rsidRDefault="00BC495D" w:rsidP="00396E6C">
      <w:pPr>
        <w:spacing w:line="480" w:lineRule="auto"/>
        <w:ind w:firstLine="426"/>
        <w:jc w:val="both"/>
        <w:rPr>
          <w:i/>
        </w:rPr>
      </w:pPr>
      <w:r w:rsidRPr="005B01EE">
        <w:rPr>
          <w:i/>
        </w:rPr>
        <w:t>Procedimiento</w:t>
      </w:r>
    </w:p>
    <w:p w:rsidR="00396E6C" w:rsidRDefault="00396E6C" w:rsidP="00BC495D">
      <w:pPr>
        <w:pStyle w:val="ParrafoAPA"/>
        <w:numPr>
          <w:ilvl w:val="0"/>
          <w:numId w:val="43"/>
        </w:numPr>
        <w:spacing w:line="360" w:lineRule="auto"/>
        <w:ind w:left="714" w:hanging="357"/>
      </w:pPr>
      <w:r w:rsidRPr="00396E6C">
        <w:t xml:space="preserve">Se solicitó la autorización de los dueños de la maquiladora para realizar el estudio con su personal. Además, se contó con la ayuda de estudiantes de una universidad pública de la localidad. Los cuestionarios se administraron en la maquiladora mediante previa cita. Se requirieron de tres sesiones para completar la recolección de datos de todo el personal. </w:t>
      </w:r>
      <w:r>
        <w:t>Con la información obtenida se creó una base de datos y se capturaron los mismos utilizando el Paquete Estadístico para las Ciencias Sociales SPSS (</w:t>
      </w:r>
      <w:proofErr w:type="spellStart"/>
      <w:r>
        <w:t>Statistic</w:t>
      </w:r>
      <w:proofErr w:type="spellEnd"/>
      <w:r>
        <w:t xml:space="preserve"> </w:t>
      </w:r>
      <w:proofErr w:type="spellStart"/>
      <w:r>
        <w:t>Package</w:t>
      </w:r>
      <w:proofErr w:type="spellEnd"/>
      <w:r>
        <w:t xml:space="preserve"> </w:t>
      </w:r>
      <w:proofErr w:type="spellStart"/>
      <w:r>
        <w:t>for</w:t>
      </w:r>
      <w:proofErr w:type="spellEnd"/>
      <w:r>
        <w:t xml:space="preserve"> Social </w:t>
      </w:r>
      <w:proofErr w:type="spellStart"/>
      <w:r>
        <w:t>Sciencie</w:t>
      </w:r>
      <w:proofErr w:type="spellEnd"/>
      <w:r>
        <w:t>) versión 17.0 para Windows.</w:t>
      </w:r>
    </w:p>
    <w:p w:rsidR="00BC495D" w:rsidRDefault="00396E6C" w:rsidP="00BC495D">
      <w:pPr>
        <w:pStyle w:val="ParrafoAPA"/>
        <w:numPr>
          <w:ilvl w:val="0"/>
          <w:numId w:val="43"/>
        </w:numPr>
        <w:spacing w:line="360" w:lineRule="auto"/>
        <w:ind w:left="714" w:hanging="357"/>
      </w:pPr>
      <w:r>
        <w:t>Se analizaron los datos obtenidos utilizando estadística descriptiva, tomando como medida de tendencia central la media y como medida de dispersión la desviación estándar.</w:t>
      </w:r>
      <w:r w:rsidR="00BC495D" w:rsidRPr="00BC495D">
        <w:t xml:space="preserve"> </w:t>
      </w:r>
    </w:p>
    <w:p w:rsidR="00396E6C" w:rsidRDefault="00BC495D" w:rsidP="00BC495D">
      <w:pPr>
        <w:pStyle w:val="ParrafoAPA"/>
        <w:numPr>
          <w:ilvl w:val="0"/>
          <w:numId w:val="43"/>
        </w:numPr>
        <w:spacing w:line="360" w:lineRule="auto"/>
        <w:ind w:left="714" w:hanging="357"/>
      </w:pPr>
      <w:r>
        <w:t>Se elaboró una guía de entrevista semiestructurada para profundizar sobre los resultados obtenidos.</w:t>
      </w:r>
    </w:p>
    <w:p w:rsidR="00396E6C" w:rsidRDefault="00396E6C" w:rsidP="0009468F">
      <w:pPr>
        <w:spacing w:line="360" w:lineRule="auto"/>
        <w:jc w:val="center"/>
        <w:rPr>
          <w:b/>
        </w:rPr>
      </w:pPr>
    </w:p>
    <w:p w:rsidR="0009468F" w:rsidRPr="0009468F" w:rsidRDefault="0009468F" w:rsidP="00F162BF">
      <w:pPr>
        <w:spacing w:line="360" w:lineRule="auto"/>
        <w:rPr>
          <w:b/>
        </w:rPr>
      </w:pPr>
      <w:r w:rsidRPr="0009468F">
        <w:rPr>
          <w:b/>
        </w:rPr>
        <w:lastRenderedPageBreak/>
        <w:t>Resultados</w:t>
      </w:r>
    </w:p>
    <w:p w:rsidR="0009468F" w:rsidRPr="0009468F" w:rsidRDefault="0009468F" w:rsidP="0009468F">
      <w:pPr>
        <w:spacing w:line="360" w:lineRule="auto"/>
        <w:jc w:val="both"/>
        <w:rPr>
          <w:b/>
        </w:rPr>
      </w:pPr>
    </w:p>
    <w:p w:rsidR="0009468F" w:rsidRPr="0009468F" w:rsidRDefault="0009468F" w:rsidP="0009468F">
      <w:pPr>
        <w:spacing w:line="360" w:lineRule="auto"/>
        <w:jc w:val="both"/>
        <w:rPr>
          <w:i/>
        </w:rPr>
      </w:pPr>
      <w:r w:rsidRPr="0009468F">
        <w:rPr>
          <w:i/>
        </w:rPr>
        <w:t>Medición cuantitativa</w:t>
      </w:r>
    </w:p>
    <w:p w:rsidR="0009468F" w:rsidRPr="0009468F" w:rsidRDefault="0009468F" w:rsidP="0009468F">
      <w:pPr>
        <w:spacing w:line="360" w:lineRule="auto"/>
        <w:jc w:val="both"/>
      </w:pPr>
      <w:r w:rsidRPr="0009468F">
        <w:t xml:space="preserve">La traducción al español del instrumento OCDQ-RS, fue sometida a la prueba </w:t>
      </w:r>
      <w:proofErr w:type="spellStart"/>
      <w:r w:rsidRPr="0009468F">
        <w:t>Alpha</w:t>
      </w:r>
      <w:proofErr w:type="spellEnd"/>
      <w:r w:rsidRPr="0009468F">
        <w:t xml:space="preserve"> de </w:t>
      </w:r>
      <w:proofErr w:type="spellStart"/>
      <w:r w:rsidRPr="0009468F">
        <w:t>Cronbach</w:t>
      </w:r>
      <w:proofErr w:type="spellEnd"/>
      <w:r w:rsidRPr="0009468F">
        <w:t xml:space="preserve"> (Aguado, 2003). Los coeficientes de confiabilidad obtenidos en esta prueba para cada una de las dimensiones se presentan en la Tabla 4, junto con la percepción que los empleados tienen del clima organizacional.</w:t>
      </w:r>
    </w:p>
    <w:p w:rsidR="0009468F" w:rsidRPr="0009468F" w:rsidRDefault="0009468F" w:rsidP="0009468F">
      <w:pPr>
        <w:spacing w:line="360" w:lineRule="auto"/>
        <w:jc w:val="both"/>
      </w:pPr>
    </w:p>
    <w:p w:rsidR="0009468F" w:rsidRPr="0009468F" w:rsidRDefault="0009468F" w:rsidP="0009468F">
      <w:pPr>
        <w:spacing w:line="360" w:lineRule="auto"/>
        <w:jc w:val="both"/>
      </w:pPr>
      <w:r w:rsidRPr="0009468F">
        <w:t>Tabla 4</w:t>
      </w:r>
    </w:p>
    <w:p w:rsidR="0009468F" w:rsidRPr="0009468F" w:rsidRDefault="0009468F" w:rsidP="0009468F">
      <w:pPr>
        <w:spacing w:line="360" w:lineRule="auto"/>
        <w:jc w:val="both"/>
        <w:rPr>
          <w:i/>
        </w:rPr>
      </w:pPr>
      <w:r w:rsidRPr="0009468F">
        <w:rPr>
          <w:i/>
        </w:rPr>
        <w:t>Dimensiones del clima organizacional de la maquiladora.</w:t>
      </w:r>
    </w:p>
    <w:p w:rsidR="0009468F" w:rsidRPr="0009468F" w:rsidRDefault="0009468F" w:rsidP="0009468F">
      <w:pPr>
        <w:spacing w:line="360" w:lineRule="auto"/>
        <w:jc w:val="both"/>
        <w:rPr>
          <w:i/>
        </w:rPr>
      </w:pPr>
    </w:p>
    <w:tbl>
      <w:tblPr>
        <w:tblW w:w="8647" w:type="dxa"/>
        <w:tblInd w:w="392" w:type="dxa"/>
        <w:tblBorders>
          <w:top w:val="single" w:sz="4" w:space="0" w:color="auto"/>
          <w:bottom w:val="single" w:sz="4" w:space="0" w:color="auto"/>
        </w:tblBorders>
        <w:shd w:val="clear" w:color="auto" w:fill="C6D9F1"/>
        <w:tblLayout w:type="fixed"/>
        <w:tblLook w:val="04A0" w:firstRow="1" w:lastRow="0" w:firstColumn="1" w:lastColumn="0" w:noHBand="0" w:noVBand="1"/>
      </w:tblPr>
      <w:tblGrid>
        <w:gridCol w:w="1482"/>
        <w:gridCol w:w="1778"/>
        <w:gridCol w:w="1701"/>
        <w:gridCol w:w="1985"/>
        <w:gridCol w:w="1701"/>
      </w:tblGrid>
      <w:tr w:rsidR="0009468F" w:rsidRPr="0009468F" w:rsidTr="00147101">
        <w:trPr>
          <w:trHeight w:val="259"/>
        </w:trPr>
        <w:tc>
          <w:tcPr>
            <w:tcW w:w="1482" w:type="dxa"/>
            <w:tcBorders>
              <w:top w:val="single" w:sz="4" w:space="0" w:color="auto"/>
              <w:bottom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Dimensión</w:t>
            </w:r>
          </w:p>
        </w:tc>
        <w:tc>
          <w:tcPr>
            <w:tcW w:w="1778" w:type="dxa"/>
            <w:tcBorders>
              <w:top w:val="single" w:sz="4" w:space="0" w:color="auto"/>
              <w:bottom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Coeficiente</w:t>
            </w:r>
          </w:p>
          <w:p w:rsidR="0009468F" w:rsidRPr="0009468F" w:rsidRDefault="0009468F" w:rsidP="0009468F">
            <w:pPr>
              <w:pStyle w:val="ParrafoAPACar"/>
              <w:spacing w:line="360" w:lineRule="auto"/>
              <w:ind w:firstLine="0"/>
              <w:jc w:val="both"/>
            </w:pPr>
            <w:proofErr w:type="spellStart"/>
            <w:r w:rsidRPr="0009468F">
              <w:t>Alpha</w:t>
            </w:r>
            <w:proofErr w:type="spellEnd"/>
          </w:p>
        </w:tc>
        <w:tc>
          <w:tcPr>
            <w:tcW w:w="1701" w:type="dxa"/>
            <w:tcBorders>
              <w:top w:val="single" w:sz="4" w:space="0" w:color="auto"/>
              <w:bottom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Media</w:t>
            </w:r>
          </w:p>
        </w:tc>
        <w:tc>
          <w:tcPr>
            <w:tcW w:w="1985" w:type="dxa"/>
            <w:tcBorders>
              <w:top w:val="single" w:sz="4" w:space="0" w:color="auto"/>
              <w:bottom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Desviación</w:t>
            </w:r>
          </w:p>
          <w:p w:rsidR="0009468F" w:rsidRPr="0009468F" w:rsidRDefault="0009468F" w:rsidP="0009468F">
            <w:pPr>
              <w:pStyle w:val="ParrafoAPACar"/>
              <w:spacing w:line="360" w:lineRule="auto"/>
              <w:ind w:firstLine="0"/>
              <w:jc w:val="both"/>
            </w:pPr>
            <w:r w:rsidRPr="0009468F">
              <w:t>Estándar</w:t>
            </w:r>
          </w:p>
        </w:tc>
        <w:tc>
          <w:tcPr>
            <w:tcW w:w="1701" w:type="dxa"/>
            <w:tcBorders>
              <w:top w:val="single" w:sz="4" w:space="0" w:color="auto"/>
              <w:bottom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Puntajes Estandarizados</w:t>
            </w:r>
          </w:p>
        </w:tc>
      </w:tr>
      <w:tr w:rsidR="0009468F" w:rsidRPr="0009468F" w:rsidTr="00147101">
        <w:trPr>
          <w:trHeight w:val="246"/>
        </w:trPr>
        <w:tc>
          <w:tcPr>
            <w:tcW w:w="1482" w:type="dxa"/>
            <w:tcBorders>
              <w:top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Apoyo</w:t>
            </w:r>
          </w:p>
        </w:tc>
        <w:tc>
          <w:tcPr>
            <w:tcW w:w="1778" w:type="dxa"/>
            <w:tcBorders>
              <w:top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.84</w:t>
            </w:r>
          </w:p>
        </w:tc>
        <w:tc>
          <w:tcPr>
            <w:tcW w:w="1701" w:type="dxa"/>
            <w:tcBorders>
              <w:top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16.05</w:t>
            </w:r>
          </w:p>
        </w:tc>
        <w:tc>
          <w:tcPr>
            <w:tcW w:w="1985" w:type="dxa"/>
            <w:tcBorders>
              <w:top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5.87</w:t>
            </w:r>
          </w:p>
        </w:tc>
        <w:tc>
          <w:tcPr>
            <w:tcW w:w="1701" w:type="dxa"/>
            <w:tcBorders>
              <w:top w:val="single" w:sz="4" w:space="0" w:color="auto"/>
            </w:tcBorders>
            <w:shd w:val="clear" w:color="auto" w:fill="FFFFFF"/>
          </w:tcPr>
          <w:p w:rsidR="0009468F" w:rsidRPr="0009468F" w:rsidRDefault="0009468F" w:rsidP="0009468F">
            <w:pPr>
              <w:pStyle w:val="ParrafoAPACar"/>
              <w:spacing w:line="360" w:lineRule="auto"/>
              <w:ind w:firstLine="0"/>
              <w:jc w:val="both"/>
            </w:pPr>
            <w:r w:rsidRPr="0009468F">
              <w:t>419.88</w:t>
            </w:r>
          </w:p>
        </w:tc>
      </w:tr>
      <w:tr w:rsidR="0009468F" w:rsidRPr="0009468F" w:rsidTr="00147101">
        <w:trPr>
          <w:trHeight w:val="246"/>
        </w:trPr>
        <w:tc>
          <w:tcPr>
            <w:tcW w:w="1482" w:type="dxa"/>
            <w:shd w:val="clear" w:color="auto" w:fill="FFFFFF"/>
          </w:tcPr>
          <w:p w:rsidR="0009468F" w:rsidRPr="0009468F" w:rsidRDefault="0009468F" w:rsidP="0009468F">
            <w:pPr>
              <w:pStyle w:val="ParrafoAPACar"/>
              <w:spacing w:line="360" w:lineRule="auto"/>
              <w:ind w:firstLine="0"/>
              <w:jc w:val="both"/>
            </w:pPr>
            <w:r w:rsidRPr="0009468F">
              <w:t>Autoritarismo</w:t>
            </w:r>
          </w:p>
        </w:tc>
        <w:tc>
          <w:tcPr>
            <w:tcW w:w="1778" w:type="dxa"/>
            <w:shd w:val="clear" w:color="auto" w:fill="FFFFFF"/>
          </w:tcPr>
          <w:p w:rsidR="0009468F" w:rsidRPr="0009468F" w:rsidRDefault="0009468F" w:rsidP="0009468F">
            <w:pPr>
              <w:pStyle w:val="ParrafoAPACar"/>
              <w:spacing w:line="360" w:lineRule="auto"/>
              <w:ind w:firstLine="0"/>
              <w:jc w:val="both"/>
            </w:pPr>
            <w:r w:rsidRPr="0009468F">
              <w:t>.68</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20.00</w:t>
            </w:r>
          </w:p>
        </w:tc>
        <w:tc>
          <w:tcPr>
            <w:tcW w:w="1985" w:type="dxa"/>
            <w:shd w:val="clear" w:color="auto" w:fill="FFFFFF"/>
          </w:tcPr>
          <w:p w:rsidR="0009468F" w:rsidRPr="0009468F" w:rsidRDefault="0009468F" w:rsidP="0009468F">
            <w:pPr>
              <w:pStyle w:val="ParrafoAPACar"/>
              <w:spacing w:line="360" w:lineRule="auto"/>
              <w:ind w:firstLine="0"/>
              <w:jc w:val="both"/>
            </w:pPr>
            <w:r w:rsidRPr="0009468F">
              <w:t>5.29</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742.57</w:t>
            </w:r>
          </w:p>
        </w:tc>
      </w:tr>
      <w:tr w:rsidR="0009468F" w:rsidRPr="0009468F" w:rsidTr="00147101">
        <w:trPr>
          <w:trHeight w:val="273"/>
        </w:trPr>
        <w:tc>
          <w:tcPr>
            <w:tcW w:w="1482" w:type="dxa"/>
            <w:shd w:val="clear" w:color="auto" w:fill="FFFFFF"/>
          </w:tcPr>
          <w:p w:rsidR="0009468F" w:rsidRPr="0009468F" w:rsidRDefault="0009468F" w:rsidP="0009468F">
            <w:pPr>
              <w:pStyle w:val="ParrafoAPACar"/>
              <w:spacing w:line="360" w:lineRule="auto"/>
              <w:ind w:firstLine="0"/>
              <w:jc w:val="both"/>
            </w:pPr>
            <w:r w:rsidRPr="0009468F">
              <w:t>Compromiso</w:t>
            </w:r>
          </w:p>
        </w:tc>
        <w:tc>
          <w:tcPr>
            <w:tcW w:w="1778" w:type="dxa"/>
            <w:shd w:val="clear" w:color="auto" w:fill="FFFFFF"/>
          </w:tcPr>
          <w:p w:rsidR="0009468F" w:rsidRPr="0009468F" w:rsidRDefault="0009468F" w:rsidP="0009468F">
            <w:pPr>
              <w:pStyle w:val="ParrafoAPACar"/>
              <w:spacing w:line="360" w:lineRule="auto"/>
              <w:ind w:firstLine="0"/>
              <w:jc w:val="both"/>
            </w:pPr>
            <w:r w:rsidRPr="0009468F">
              <w:t>.76</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22.70</w:t>
            </w:r>
          </w:p>
        </w:tc>
        <w:tc>
          <w:tcPr>
            <w:tcW w:w="1985" w:type="dxa"/>
            <w:shd w:val="clear" w:color="auto" w:fill="FFFFFF"/>
          </w:tcPr>
          <w:p w:rsidR="0009468F" w:rsidRPr="0009468F" w:rsidRDefault="0009468F" w:rsidP="0009468F">
            <w:pPr>
              <w:pStyle w:val="ParrafoAPACar"/>
              <w:spacing w:line="360" w:lineRule="auto"/>
              <w:ind w:firstLine="0"/>
              <w:jc w:val="both"/>
            </w:pPr>
            <w:r w:rsidRPr="0009468F">
              <w:t>6.31</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216.35</w:t>
            </w:r>
          </w:p>
        </w:tc>
      </w:tr>
      <w:tr w:rsidR="0009468F" w:rsidRPr="0009468F" w:rsidTr="00147101">
        <w:trPr>
          <w:trHeight w:val="273"/>
        </w:trPr>
        <w:tc>
          <w:tcPr>
            <w:tcW w:w="1482" w:type="dxa"/>
            <w:shd w:val="clear" w:color="auto" w:fill="FFFFFF"/>
          </w:tcPr>
          <w:p w:rsidR="0009468F" w:rsidRPr="0009468F" w:rsidRDefault="0009468F" w:rsidP="0009468F">
            <w:pPr>
              <w:pStyle w:val="ParrafoAPACar"/>
              <w:spacing w:line="360" w:lineRule="auto"/>
              <w:ind w:firstLine="0"/>
              <w:jc w:val="both"/>
            </w:pPr>
            <w:r w:rsidRPr="0009468F">
              <w:t>Frustración</w:t>
            </w:r>
          </w:p>
        </w:tc>
        <w:tc>
          <w:tcPr>
            <w:tcW w:w="1778" w:type="dxa"/>
            <w:shd w:val="clear" w:color="auto" w:fill="FFFFFF"/>
          </w:tcPr>
          <w:p w:rsidR="0009468F" w:rsidRPr="0009468F" w:rsidRDefault="0009468F" w:rsidP="0009468F">
            <w:pPr>
              <w:pStyle w:val="ParrafoAPACar"/>
              <w:spacing w:line="360" w:lineRule="auto"/>
              <w:ind w:firstLine="0"/>
              <w:jc w:val="both"/>
            </w:pPr>
            <w:r w:rsidRPr="0009468F">
              <w:t>.72</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8.64</w:t>
            </w:r>
          </w:p>
        </w:tc>
        <w:tc>
          <w:tcPr>
            <w:tcW w:w="1985" w:type="dxa"/>
            <w:shd w:val="clear" w:color="auto" w:fill="FFFFFF"/>
          </w:tcPr>
          <w:p w:rsidR="0009468F" w:rsidRPr="0009468F" w:rsidRDefault="0009468F" w:rsidP="0009468F">
            <w:pPr>
              <w:pStyle w:val="ParrafoAPACar"/>
              <w:spacing w:line="360" w:lineRule="auto"/>
              <w:ind w:firstLine="0"/>
              <w:jc w:val="both"/>
            </w:pPr>
            <w:r w:rsidRPr="0009468F">
              <w:t>2.76</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313.99</w:t>
            </w:r>
          </w:p>
        </w:tc>
      </w:tr>
      <w:tr w:rsidR="0009468F" w:rsidRPr="0009468F" w:rsidTr="00147101">
        <w:trPr>
          <w:trHeight w:val="273"/>
        </w:trPr>
        <w:tc>
          <w:tcPr>
            <w:tcW w:w="1482" w:type="dxa"/>
            <w:shd w:val="clear" w:color="auto" w:fill="FFFFFF"/>
          </w:tcPr>
          <w:p w:rsidR="0009468F" w:rsidRPr="0009468F" w:rsidRDefault="0009468F" w:rsidP="0009468F">
            <w:pPr>
              <w:pStyle w:val="ParrafoAPACar"/>
              <w:spacing w:line="360" w:lineRule="auto"/>
              <w:ind w:firstLine="0"/>
              <w:jc w:val="both"/>
            </w:pPr>
            <w:r w:rsidRPr="0009468F">
              <w:t>Intimidad</w:t>
            </w:r>
          </w:p>
        </w:tc>
        <w:tc>
          <w:tcPr>
            <w:tcW w:w="1778" w:type="dxa"/>
            <w:shd w:val="clear" w:color="auto" w:fill="FFFFFF"/>
          </w:tcPr>
          <w:p w:rsidR="0009468F" w:rsidRPr="0009468F" w:rsidRDefault="0009468F" w:rsidP="0009468F">
            <w:pPr>
              <w:pStyle w:val="ParrafoAPACar"/>
              <w:spacing w:line="360" w:lineRule="auto"/>
              <w:ind w:firstLine="0"/>
              <w:jc w:val="both"/>
            </w:pPr>
            <w:r w:rsidRPr="0009468F">
              <w:t>.62</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8.64</w:t>
            </w:r>
          </w:p>
        </w:tc>
        <w:tc>
          <w:tcPr>
            <w:tcW w:w="1985" w:type="dxa"/>
            <w:shd w:val="clear" w:color="auto" w:fill="FFFFFF"/>
          </w:tcPr>
          <w:p w:rsidR="0009468F" w:rsidRPr="0009468F" w:rsidRDefault="0009468F" w:rsidP="0009468F">
            <w:pPr>
              <w:pStyle w:val="ParrafoAPACar"/>
              <w:spacing w:line="360" w:lineRule="auto"/>
              <w:ind w:firstLine="0"/>
              <w:jc w:val="both"/>
            </w:pPr>
            <w:r w:rsidRPr="0009468F">
              <w:t>4.42</w:t>
            </w:r>
          </w:p>
        </w:tc>
        <w:tc>
          <w:tcPr>
            <w:tcW w:w="1701" w:type="dxa"/>
            <w:shd w:val="clear" w:color="auto" w:fill="FFFFFF"/>
          </w:tcPr>
          <w:p w:rsidR="0009468F" w:rsidRPr="0009468F" w:rsidRDefault="0009468F" w:rsidP="0009468F">
            <w:pPr>
              <w:pStyle w:val="ParrafoAPACar"/>
              <w:spacing w:line="360" w:lineRule="auto"/>
              <w:ind w:firstLine="0"/>
              <w:jc w:val="both"/>
            </w:pPr>
            <w:r w:rsidRPr="0009468F">
              <w:t>483.37</w:t>
            </w:r>
          </w:p>
        </w:tc>
      </w:tr>
    </w:tbl>
    <w:p w:rsidR="0009468F" w:rsidRPr="0009468F" w:rsidRDefault="0009468F" w:rsidP="0009468F">
      <w:pPr>
        <w:spacing w:line="360" w:lineRule="auto"/>
        <w:jc w:val="both"/>
      </w:pPr>
      <w:r w:rsidRPr="0009468F">
        <w:t xml:space="preserve"> Nota. Elaborado a partir de los datos recolectados por los investigadores</w:t>
      </w:r>
    </w:p>
    <w:p w:rsidR="0009468F" w:rsidRPr="0009468F" w:rsidRDefault="0009468F" w:rsidP="0009468F">
      <w:pPr>
        <w:pStyle w:val="ParrafoAPA"/>
        <w:spacing w:line="360" w:lineRule="auto"/>
        <w:ind w:firstLine="0"/>
        <w:jc w:val="both"/>
        <w:rPr>
          <w:lang w:val="es-ES"/>
        </w:rPr>
      </w:pPr>
    </w:p>
    <w:p w:rsidR="0009468F" w:rsidRPr="0009468F" w:rsidRDefault="00147101" w:rsidP="0009468F">
      <w:pPr>
        <w:spacing w:line="360" w:lineRule="auto"/>
        <w:jc w:val="both"/>
      </w:pPr>
      <w:r>
        <w:t>En la Tabla</w:t>
      </w:r>
      <w:r w:rsidR="0009468F" w:rsidRPr="0009468F">
        <w:t xml:space="preserve"> 4, se observa que las puntuaciones otorgadas por los empleados, en relación con la conducta del gerente, arrojaron una tendencia al bajo apoyo (419.88), y alto autoritarismo (742.57). Esto significa que los empleados reciben poco apoyo y también son supervisados de manera rígida y dominante. Con relación a las dimensiones de la conducta de los empleados, éstas indican que los trabajadores poseen un bajo compromiso (216.35), una baja frustración (313.99), y existe una relación de cierta intimidad (483.37) entre ellos. Con base en lo anterior, se puede inferir que se encuentran poco orgullosos de la maquiladora, les falta apoyarse y disfrutar más su trabajo. Sin embargo, existe respeto entre ellos y no están saturados de trabajo,  además de que existen ciertas relaciones sociales entre ellos. </w:t>
      </w:r>
    </w:p>
    <w:p w:rsidR="0009468F" w:rsidRPr="0009468F" w:rsidRDefault="0009468F" w:rsidP="0009468F">
      <w:pPr>
        <w:spacing w:line="360" w:lineRule="auto"/>
        <w:jc w:val="both"/>
      </w:pPr>
      <w:r w:rsidRPr="0009468F">
        <w:t>Se determinó el índice de apertura del clima organizacional = (225.00) + (1000 – 470.23) + (200.75) + (1000 – 549.62) / 4 = 394.91</w:t>
      </w:r>
    </w:p>
    <w:p w:rsidR="0009468F" w:rsidRPr="0009468F" w:rsidRDefault="0009468F" w:rsidP="0009468F">
      <w:pPr>
        <w:spacing w:line="360" w:lineRule="auto"/>
        <w:jc w:val="both"/>
      </w:pPr>
      <w:r w:rsidRPr="0009468F">
        <w:lastRenderedPageBreak/>
        <w:t xml:space="preserve">De acuerdo con Hoy, </w:t>
      </w:r>
      <w:proofErr w:type="spellStart"/>
      <w:r w:rsidRPr="0009468F">
        <w:t>Tarter</w:t>
      </w:r>
      <w:proofErr w:type="spellEnd"/>
      <w:r w:rsidRPr="0009468F">
        <w:t xml:space="preserve"> y </w:t>
      </w:r>
      <w:proofErr w:type="spellStart"/>
      <w:r w:rsidRPr="0009468F">
        <w:t>Kottkamp</w:t>
      </w:r>
      <w:proofErr w:type="spellEnd"/>
      <w:r w:rsidRPr="0009468F">
        <w:t xml:space="preserve"> (1991), este resultado corresponde a un clima con índice de apertura cerrado.</w:t>
      </w:r>
    </w:p>
    <w:p w:rsidR="0009468F" w:rsidRPr="0009468F" w:rsidRDefault="0009468F" w:rsidP="0009468F">
      <w:pPr>
        <w:spacing w:line="360" w:lineRule="auto"/>
        <w:jc w:val="both"/>
        <w:rPr>
          <w:b/>
        </w:rPr>
      </w:pPr>
    </w:p>
    <w:p w:rsidR="0009468F" w:rsidRPr="0009468F" w:rsidRDefault="0009468F" w:rsidP="0009468F">
      <w:pPr>
        <w:spacing w:line="360" w:lineRule="auto"/>
        <w:jc w:val="both"/>
        <w:rPr>
          <w:i/>
        </w:rPr>
      </w:pPr>
      <w:r w:rsidRPr="0009468F">
        <w:rPr>
          <w:i/>
        </w:rPr>
        <w:t>Evaluación cualitativa</w:t>
      </w:r>
    </w:p>
    <w:p w:rsidR="0009468F" w:rsidRPr="0009468F" w:rsidRDefault="0009468F" w:rsidP="0009468F">
      <w:pPr>
        <w:spacing w:line="360" w:lineRule="auto"/>
        <w:jc w:val="both"/>
        <w:rPr>
          <w:rStyle w:val="notranslate"/>
          <w:shd w:val="clear" w:color="auto" w:fill="FFFFFF"/>
        </w:rPr>
      </w:pPr>
      <w:r w:rsidRPr="0009468F">
        <w:t>Al entrevistar a los trabajadores sobre los resultados de la encuesta señalaron que</w:t>
      </w:r>
      <w:r w:rsidRPr="0009468F">
        <w:rPr>
          <w:shd w:val="clear" w:color="auto" w:fill="FFFFFF"/>
        </w:rPr>
        <w:t xml:space="preserve"> </w:t>
      </w:r>
      <w:r w:rsidRPr="0009468F">
        <w:rPr>
          <w:rStyle w:val="notranslate"/>
          <w:shd w:val="clear" w:color="auto" w:fill="FFFFFF"/>
        </w:rPr>
        <w:t xml:space="preserve">las relaciones entre jefes y empleados se </w:t>
      </w:r>
      <w:proofErr w:type="gramStart"/>
      <w:r w:rsidRPr="0009468F">
        <w:rPr>
          <w:rStyle w:val="notranslate"/>
          <w:shd w:val="clear" w:color="auto" w:fill="FFFFFF"/>
        </w:rPr>
        <w:t>da</w:t>
      </w:r>
      <w:proofErr w:type="gramEnd"/>
      <w:r w:rsidRPr="0009468F">
        <w:rPr>
          <w:rStyle w:val="notranslate"/>
          <w:shd w:val="clear" w:color="auto" w:fill="FFFFFF"/>
        </w:rPr>
        <w:t xml:space="preserve"> muy poco. El involucramiento de las autoridades sólo se produce cuando vigilan el cumplimiento de las tareas, así como también cuando supervisan que las metas sean alcanzadas por los trabajadores. Al respecto un operario comentó: “casi no se nota la presencia de los jefes, jamás nos interrumpen en las labores". E</w:t>
      </w:r>
      <w:r w:rsidRPr="0009468F">
        <w:rPr>
          <w:noProof/>
          <w:lang w:eastAsia="es-MX"/>
        </w:rPr>
        <w:t xml:space="preserve">l </w:t>
      </w:r>
      <w:r w:rsidRPr="0009468F">
        <w:rPr>
          <w:rStyle w:val="notranslate"/>
          <w:shd w:val="clear" w:color="auto" w:fill="FFFFFF"/>
        </w:rPr>
        <w:t xml:space="preserve">apoyo emocional que reciben es por parte de los compañeros. Por parte de los administradores la motivación se da a través de los incentivos que pueden ser obtenidos al mejorar sus niveles de producción dentro de un periodo de tiempo determinado. </w:t>
      </w:r>
    </w:p>
    <w:p w:rsidR="0009468F" w:rsidRPr="0009468F" w:rsidRDefault="0009468F" w:rsidP="0009468F">
      <w:pPr>
        <w:spacing w:line="360" w:lineRule="auto"/>
        <w:jc w:val="both"/>
        <w:rPr>
          <w:rStyle w:val="notranslate"/>
          <w:shd w:val="clear" w:color="auto" w:fill="FFFFFF"/>
        </w:rPr>
      </w:pPr>
      <w:r w:rsidRPr="0009468F">
        <w:rPr>
          <w:rStyle w:val="notranslate"/>
          <w:shd w:val="clear" w:color="auto" w:fill="FFFFFF"/>
        </w:rPr>
        <w:t xml:space="preserve">Al preguntar a los trabajadores sobre el alto autoritarismo encontrado, ellos señalaron que más que una actitud autoritaria ven </w:t>
      </w:r>
      <w:r w:rsidRPr="0009468F">
        <w:t xml:space="preserve">a sus gerentes y administradores a un tipo de personas que impone su autoridad sin permitir que nadie les discuta y les inspira mucho </w:t>
      </w:r>
      <w:r w:rsidRPr="0009468F">
        <w:rPr>
          <w:rStyle w:val="notranslate"/>
          <w:shd w:val="clear" w:color="auto" w:fill="FFFFFF"/>
        </w:rPr>
        <w:t xml:space="preserve">respeto. Asimismo, indicaron que trabajan en un ambiente lleno de reglas, y de instructivos, donde las tareas se dan de forma automatizada y la administración juega un rol de líder al plantear los requerimientos para las tareas, donde los jefes juegan un papel importante. Al respecto opinó un empleado: “en cuanto a producción los inspectores nos tienen vigilados estrictamente”. Sin embargo, comentaron que a pesar de ser impositiva la manera de trabajar, no son interrumpidos por sus autoridades. Un trabajador dijo: “a veces vienen y ni en cuenta, todos parecemos máquinas”. Otro operario comentó: </w:t>
      </w:r>
      <w:r w:rsidRPr="0009468F">
        <w:t xml:space="preserve">“a los jefes se les respeta en todo momento pues son ellos quienes nos ponen las reglas que debemos seguir, pero no es nada malo porque desde que trabajamos en la empresa ésta </w:t>
      </w:r>
      <w:proofErr w:type="spellStart"/>
      <w:r w:rsidRPr="0009468F">
        <w:t>a</w:t>
      </w:r>
      <w:proofErr w:type="spellEnd"/>
      <w:r w:rsidRPr="0009468F">
        <w:t xml:space="preserve"> salido adelante y como dicen ellos, eso gracias a que seguimos las reglas y hacemos lo que nos piden, por que sacamos el trabajo adelante y logramos generar utilidades a la maquiladora”.</w:t>
      </w:r>
    </w:p>
    <w:p w:rsidR="0009468F" w:rsidRPr="0009468F" w:rsidRDefault="0009468F" w:rsidP="0009468F">
      <w:pPr>
        <w:spacing w:line="360" w:lineRule="auto"/>
        <w:jc w:val="both"/>
        <w:rPr>
          <w:rStyle w:val="notranslate"/>
          <w:shd w:val="clear" w:color="auto" w:fill="FFFFFF"/>
        </w:rPr>
      </w:pPr>
      <w:r w:rsidRPr="0009468F">
        <w:rPr>
          <w:rStyle w:val="notranslate"/>
          <w:shd w:val="clear" w:color="auto" w:fill="FFFFFF"/>
        </w:rPr>
        <w:t xml:space="preserve">En cuanto al bajo compromiso se pudo observar que no todos tienen bien “puesta la camiseta”, lo único que buscan es un trabajo dentro de un lugar donde puedan hacer algo útil y bien, lograr sacar adelante su trabajo, no importa el lugar. Algunos de ellos manifestaron que trabajar en la maquiladora es su última opción, sin ir más allá, sin sentirse parte de una familia, siempre trabajando como individuos y consiguiendo superar sus metas. También señalaron que ellos sienten que están en la maquiladora porque necesitan el trabajo, pero que en realidad el pago que reciben es muy bajo por lo que tienen que esforzar más de lo normal </w:t>
      </w:r>
      <w:r w:rsidRPr="0009468F">
        <w:rPr>
          <w:rStyle w:val="notranslate"/>
          <w:shd w:val="clear" w:color="auto" w:fill="FFFFFF"/>
        </w:rPr>
        <w:lastRenderedPageBreak/>
        <w:t>para obtener un mayor ingreso, un entrevistado manifestó: “en caso de tener una mejor oportunidad de empleo no lo pensarían dos veces y si dejarían de trabajar en la maquiladora”.</w:t>
      </w:r>
    </w:p>
    <w:p w:rsidR="0009468F" w:rsidRPr="0009468F" w:rsidRDefault="0009468F" w:rsidP="0009468F">
      <w:pPr>
        <w:spacing w:line="360" w:lineRule="auto"/>
        <w:jc w:val="both"/>
        <w:rPr>
          <w:rStyle w:val="notranslate"/>
          <w:shd w:val="clear" w:color="auto" w:fill="FFFFFF"/>
        </w:rPr>
      </w:pPr>
      <w:r w:rsidRPr="0009468F">
        <w:rPr>
          <w:rStyle w:val="notranslate"/>
          <w:shd w:val="clear" w:color="auto" w:fill="FFFFFF"/>
        </w:rPr>
        <w:t>En cuanto a la baja frustración señalaron que</w:t>
      </w:r>
      <w:r w:rsidRPr="0009468F">
        <w:rPr>
          <w:shd w:val="clear" w:color="auto" w:fill="FFFFFF"/>
        </w:rPr>
        <w:t xml:space="preserve"> </w:t>
      </w:r>
      <w:r w:rsidRPr="0009468F">
        <w:rPr>
          <w:rStyle w:val="notranslate"/>
          <w:shd w:val="clear" w:color="auto" w:fill="FFFFFF"/>
        </w:rPr>
        <w:t xml:space="preserve">simplemente en la empresa maquiladora no existe ese tipo de personas, pues las únicas frustraciones que existen son de la gente pesimista que se queja del empleo, del holgazán que no quiere trabajar, pero que en la maquiladora  no se agobian, a pesar de tener un ambiente de  trabajo de reglas y políticas estrictas. Esto se debe principalmente al programa de incentivos que valora su trabajo y su nivel de productividad mediante premios y estímulos monetarios y reconocimientos. Al respecto se tiene el siguiente testimonio: “nos entusiasma que si hacemos más, ganamos más”. </w:t>
      </w:r>
    </w:p>
    <w:p w:rsidR="0009468F" w:rsidRPr="0009468F" w:rsidRDefault="0009468F" w:rsidP="0009468F">
      <w:pPr>
        <w:spacing w:line="360" w:lineRule="auto"/>
        <w:jc w:val="both"/>
        <w:rPr>
          <w:rStyle w:val="notranslate"/>
          <w:shd w:val="clear" w:color="auto" w:fill="FFFFFF"/>
        </w:rPr>
      </w:pPr>
      <w:r w:rsidRPr="0009468F">
        <w:rPr>
          <w:rStyle w:val="notranslate"/>
          <w:shd w:val="clear" w:color="auto" w:fill="FFFFFF"/>
        </w:rPr>
        <w:t xml:space="preserve">Finalmente, comentaron que existe mucho compañerismo entre el personal y se motivan entre ellos, lo que favorece el ambiente de trabajo. Como evidencia un empleado dijo: “cuando algo sale mal, nos apoyamos como compañeros y sabemos cómo arreglarlo”.        </w:t>
      </w:r>
    </w:p>
    <w:p w:rsidR="0009468F" w:rsidRPr="0009468F" w:rsidRDefault="0009468F" w:rsidP="0009468F">
      <w:pPr>
        <w:spacing w:line="360" w:lineRule="auto"/>
        <w:jc w:val="both"/>
      </w:pPr>
    </w:p>
    <w:p w:rsidR="0009468F" w:rsidRPr="0009468F" w:rsidRDefault="0009468F" w:rsidP="0009468F">
      <w:pPr>
        <w:pStyle w:val="ParrafoAPACar"/>
        <w:spacing w:line="360" w:lineRule="auto"/>
        <w:jc w:val="center"/>
        <w:rPr>
          <w:b/>
        </w:rPr>
      </w:pPr>
      <w:r w:rsidRPr="0009468F">
        <w:rPr>
          <w:b/>
        </w:rPr>
        <w:t>Conclusiones</w:t>
      </w:r>
    </w:p>
    <w:p w:rsidR="0009468F" w:rsidRPr="0009468F" w:rsidRDefault="0009468F" w:rsidP="0009468F">
      <w:pPr>
        <w:spacing w:line="360" w:lineRule="auto"/>
        <w:jc w:val="both"/>
      </w:pPr>
      <w:r w:rsidRPr="0009468F">
        <w:t>El clima organizacional de la empresa maquiladora es de tipo cerrado. Esto indica que existen ciertas dificultades, tales como la falta de mayor apoyo al personal y el escaso involucramiento de los gerentes y administradores con los trabajadores. Los gerentes y administradores tienen poco contacto con los empleados, en ocasiones -cuando visitan el área operativa- ni los voltean a ver, sólo se limitan a atender sus asuntos. Esta situación provoca cierto resentimiento de los operarios quienes se sienten como parte integrante de una máquina, sin sentimientos y emociones. Como consecuencia los trabajadores tienen un bajo compromiso con la maquiladora, sólo se sienten ligados a la empresa por el salario que perciben, pero comentaron que en cualquier momento estarían dispuestos a abandonarla. Dentro de los aspectos positivos se encontró una baja frustración, pues los empleados se sienten útiles y satisfechos con ellos mismos, debido a que su trabajo es reconocido y recompensado mediante un programa de estímulos al desempeño por incrementos en la productividad. En cuanto a la intimidad a pesar de ser baja no afecta las dimensiones del clima, pues en múltiples estudios se señala que la intimidad es un asunto personal.</w:t>
      </w:r>
    </w:p>
    <w:p w:rsidR="0009468F" w:rsidRPr="0009468F" w:rsidRDefault="0009468F" w:rsidP="0009468F">
      <w:pPr>
        <w:spacing w:line="360" w:lineRule="auto"/>
        <w:jc w:val="both"/>
      </w:pPr>
      <w:r w:rsidRPr="0009468F">
        <w:t xml:space="preserve">Aunque el trabajo de la maquiladora se caracteriza por ser rutinario y repetitivo debido a la mecanización de los procesos productivos, así como al exceso de reglas y normas establecidas, para promover la creatividad y la innovación se sugiere que los gerentes y administradores generen un clima abierto en el que proporcionen apoyo y presten mayor atención a los trabajadores desde el punto de vista de las relaciones humanas. Además, se propone que los jefes fomenten la “cultura de participación” concediendo mayor iniciativa y </w:t>
      </w:r>
      <w:r w:rsidRPr="0009468F">
        <w:lastRenderedPageBreak/>
        <w:t xml:space="preserve">autonomía a los trabajadores al mejorar las relaciones interpersonales y otorgarles más control en su desempeño laboral, incrementando la confianza, responsabilidad y compromiso en beneficio del personal y de la maquiladora. Esto es congruente con </w:t>
      </w:r>
      <w:proofErr w:type="spellStart"/>
      <w:r w:rsidRPr="0009468F">
        <w:t>Robbins</w:t>
      </w:r>
      <w:proofErr w:type="spellEnd"/>
      <w:r w:rsidRPr="0009468F">
        <w:t xml:space="preserve"> y </w:t>
      </w:r>
      <w:proofErr w:type="spellStart"/>
      <w:r w:rsidRPr="0009468F">
        <w:t>Judge</w:t>
      </w:r>
      <w:proofErr w:type="spellEnd"/>
      <w:r w:rsidRPr="0009468F">
        <w:t xml:space="preserve"> (2013) quien indica que cuando los trabajadores participan e incrementan su autonomía y control sobre su trabajo, los empleados estarán más motivados y comprometidos, serán más productivos y sentirán más satisfacción </w:t>
      </w:r>
    </w:p>
    <w:p w:rsidR="0009468F" w:rsidRPr="0009468F" w:rsidRDefault="0009468F" w:rsidP="0009468F">
      <w:pPr>
        <w:spacing w:line="360" w:lineRule="auto"/>
        <w:jc w:val="both"/>
      </w:pPr>
      <w:r w:rsidRPr="0009468F">
        <w:t>Debido a que este estudio es exploratorio, descriptivo y de corte cuantitativo mayor investigación se necesita  de tal forma que puedan observarse resultados más sólidos en este tipo de empresas. Otros estudios de corte cualitativo podrían profundizar sobre los motivos de los resultados obtenidos, en beneficio de las maquiladoras y de la sociedad en su conjunto.</w:t>
      </w:r>
    </w:p>
    <w:p w:rsidR="0009468F" w:rsidRPr="0009468F" w:rsidRDefault="0009468F" w:rsidP="0009468F">
      <w:pPr>
        <w:pStyle w:val="ParrafoAPACar"/>
        <w:spacing w:line="360" w:lineRule="auto"/>
        <w:jc w:val="both"/>
        <w:rPr>
          <w:b/>
        </w:rPr>
      </w:pPr>
    </w:p>
    <w:p w:rsidR="0009468F" w:rsidRPr="00052261" w:rsidRDefault="00F162BF" w:rsidP="000446BF">
      <w:pPr>
        <w:spacing w:line="360" w:lineRule="auto"/>
        <w:jc w:val="both"/>
        <w:rPr>
          <w:rFonts w:ascii="Calibri" w:eastAsia="Calibri" w:hAnsi="Calibri" w:cs="Calibri"/>
          <w:color w:val="7030A0"/>
          <w:sz w:val="28"/>
          <w:lang w:val="en-US" w:eastAsia="en-US"/>
        </w:rPr>
      </w:pPr>
      <w:r>
        <w:rPr>
          <w:rFonts w:ascii="Calibri" w:eastAsia="Calibri" w:hAnsi="Calibri" w:cs="Calibri"/>
          <w:color w:val="7030A0"/>
          <w:sz w:val="28"/>
          <w:lang w:val="en-US" w:eastAsia="en-US"/>
        </w:rPr>
        <w:t>Bibliografía</w:t>
      </w:r>
    </w:p>
    <w:p w:rsidR="0009468F" w:rsidRPr="0009468F" w:rsidRDefault="0009468F" w:rsidP="0009468F">
      <w:pPr>
        <w:pStyle w:val="ReferenciasAPA"/>
        <w:spacing w:line="360" w:lineRule="auto"/>
        <w:jc w:val="both"/>
      </w:pPr>
      <w:r w:rsidRPr="0009468F">
        <w:t xml:space="preserve">Aguado, G. (2003). </w:t>
      </w:r>
      <w:r w:rsidRPr="0009468F">
        <w:rPr>
          <w:i/>
        </w:rPr>
        <w:t>Innovación curricular, disposición al cambio y clima organizacional: las preparatorias pertenecientes al sistema UADY.</w:t>
      </w:r>
      <w:r w:rsidRPr="0009468F">
        <w:t xml:space="preserve"> Tesis de maestría no publicada, Universidad Autónoma de Yucatán, Mérida, México.</w:t>
      </w:r>
    </w:p>
    <w:p w:rsidR="0009468F" w:rsidRPr="0009468F" w:rsidRDefault="0009468F" w:rsidP="0009468F">
      <w:pPr>
        <w:pStyle w:val="ReferenciasAPA"/>
        <w:spacing w:line="360" w:lineRule="auto"/>
        <w:jc w:val="both"/>
        <w:rPr>
          <w:lang w:val="en-GB"/>
        </w:rPr>
      </w:pPr>
      <w:proofErr w:type="spellStart"/>
      <w:r w:rsidRPr="0009468F">
        <w:t>Brunet</w:t>
      </w:r>
      <w:proofErr w:type="spellEnd"/>
      <w:r w:rsidRPr="0009468F">
        <w:t xml:space="preserve">, L. (1999). </w:t>
      </w:r>
      <w:r w:rsidRPr="0009468F">
        <w:rPr>
          <w:i/>
        </w:rPr>
        <w:t>El clima de trabajo en las organizaciones. Definición, diagnóstico y consecuencias.</w:t>
      </w:r>
      <w:r w:rsidRPr="0009468F">
        <w:t xml:space="preserve"> México: </w:t>
      </w:r>
      <w:proofErr w:type="spellStart"/>
      <w:r w:rsidRPr="0009468F">
        <w:t>Tril</w:t>
      </w:r>
      <w:proofErr w:type="spellEnd"/>
      <w:r w:rsidRPr="0009468F">
        <w:rPr>
          <w:lang w:val="en-GB"/>
        </w:rPr>
        <w:t>las.</w:t>
      </w:r>
    </w:p>
    <w:p w:rsidR="0009468F" w:rsidRPr="0009468F" w:rsidRDefault="0009468F" w:rsidP="0009468F">
      <w:pPr>
        <w:pStyle w:val="ReferenciasAPA"/>
        <w:spacing w:line="360" w:lineRule="auto"/>
        <w:jc w:val="both"/>
        <w:rPr>
          <w:lang w:val="es-ES"/>
        </w:rPr>
      </w:pPr>
      <w:proofErr w:type="spellStart"/>
      <w:r w:rsidRPr="0009468F">
        <w:rPr>
          <w:lang w:val="es-ES"/>
        </w:rPr>
        <w:t>Dessler</w:t>
      </w:r>
      <w:proofErr w:type="spellEnd"/>
      <w:r w:rsidRPr="0009468F">
        <w:rPr>
          <w:lang w:val="es-ES"/>
        </w:rPr>
        <w:t xml:space="preserve">, G. (1979). </w:t>
      </w:r>
      <w:r w:rsidRPr="0009468F">
        <w:rPr>
          <w:i/>
          <w:lang w:val="es-ES"/>
        </w:rPr>
        <w:t>Organización y Administración.</w:t>
      </w:r>
      <w:r w:rsidRPr="0009468F">
        <w:rPr>
          <w:lang w:val="es-ES"/>
        </w:rPr>
        <w:t xml:space="preserve"> Cali. Prentice-Hall.</w:t>
      </w:r>
    </w:p>
    <w:p w:rsidR="0009468F" w:rsidRPr="0009468F" w:rsidRDefault="0009468F" w:rsidP="0009468F">
      <w:pPr>
        <w:pStyle w:val="ReferenciasAPA"/>
        <w:spacing w:line="360" w:lineRule="auto"/>
        <w:jc w:val="both"/>
        <w:rPr>
          <w:lang w:val="es-ES"/>
        </w:rPr>
      </w:pPr>
      <w:proofErr w:type="spellStart"/>
      <w:r w:rsidRPr="0009468F">
        <w:rPr>
          <w:lang w:val="es-ES"/>
        </w:rPr>
        <w:t>Ekvall</w:t>
      </w:r>
      <w:proofErr w:type="spellEnd"/>
      <w:r w:rsidRPr="0009468F">
        <w:rPr>
          <w:lang w:val="es-ES"/>
        </w:rPr>
        <w:t xml:space="preserve">, G. (2003). </w:t>
      </w:r>
      <w:r w:rsidRPr="0009468F">
        <w:rPr>
          <w:i/>
          <w:lang w:val="es-ES"/>
        </w:rPr>
        <w:t>El clima organizacional. Una puesta a punto de la teoría e investigaciones.</w:t>
      </w:r>
      <w:r w:rsidRPr="0009468F">
        <w:rPr>
          <w:lang w:val="es-ES"/>
        </w:rPr>
        <w:t xml:space="preserve"> España: Colegio Oficial de Psicólogos de Madrid.</w:t>
      </w:r>
    </w:p>
    <w:p w:rsidR="003A278C" w:rsidRPr="004206E1" w:rsidRDefault="003A278C" w:rsidP="003A278C">
      <w:pPr>
        <w:pStyle w:val="ReferenciasAPA"/>
        <w:spacing w:line="360" w:lineRule="auto"/>
      </w:pPr>
      <w:r w:rsidRPr="004206E1">
        <w:t xml:space="preserve">Hernández, R., Fernández, C. y Baptista, M. (2010). </w:t>
      </w:r>
      <w:r w:rsidRPr="004206E1">
        <w:rPr>
          <w:i/>
        </w:rPr>
        <w:t>Metodología de la investigación</w:t>
      </w:r>
      <w:r w:rsidRPr="004206E1">
        <w:t xml:space="preserve"> (5a. ed.). México: McGraw Hill.</w:t>
      </w:r>
    </w:p>
    <w:p w:rsidR="0009468F" w:rsidRPr="0009468F" w:rsidRDefault="0009468F" w:rsidP="0009468F">
      <w:pPr>
        <w:pStyle w:val="ReferenciasAPA"/>
        <w:spacing w:line="360" w:lineRule="auto"/>
        <w:jc w:val="both"/>
        <w:rPr>
          <w:lang w:val="es-ES"/>
        </w:rPr>
      </w:pPr>
      <w:r w:rsidRPr="0009468F">
        <w:rPr>
          <w:lang w:val="en-GB"/>
        </w:rPr>
        <w:t xml:space="preserve">Hoy, W. &amp; </w:t>
      </w:r>
      <w:proofErr w:type="spellStart"/>
      <w:r w:rsidRPr="0009468F">
        <w:rPr>
          <w:lang w:val="en-GB"/>
        </w:rPr>
        <w:t>Miskel</w:t>
      </w:r>
      <w:proofErr w:type="spellEnd"/>
      <w:r w:rsidRPr="0009468F">
        <w:rPr>
          <w:lang w:val="en-GB"/>
        </w:rPr>
        <w:t xml:space="preserve">, C. (2000). </w:t>
      </w:r>
      <w:proofErr w:type="gramStart"/>
      <w:r w:rsidRPr="0009468F">
        <w:rPr>
          <w:i/>
          <w:lang w:val="en-GB"/>
        </w:rPr>
        <w:t>Educational administration.</w:t>
      </w:r>
      <w:proofErr w:type="gramEnd"/>
      <w:r w:rsidRPr="0009468F">
        <w:rPr>
          <w:i/>
          <w:lang w:val="en-GB"/>
        </w:rPr>
        <w:t xml:space="preserve"> </w:t>
      </w:r>
      <w:proofErr w:type="gramStart"/>
      <w:r w:rsidRPr="0009468F">
        <w:rPr>
          <w:i/>
          <w:lang w:val="en-GB"/>
        </w:rPr>
        <w:t xml:space="preserve">Theory, research and </w:t>
      </w:r>
      <w:proofErr w:type="spellStart"/>
      <w:r w:rsidRPr="0009468F">
        <w:rPr>
          <w:i/>
          <w:lang w:val="en-GB"/>
        </w:rPr>
        <w:t>Pactice</w:t>
      </w:r>
      <w:proofErr w:type="spellEnd"/>
      <w:r w:rsidRPr="0009468F">
        <w:rPr>
          <w:i/>
          <w:lang w:val="en-GB"/>
        </w:rPr>
        <w:t xml:space="preserve"> </w:t>
      </w:r>
      <w:r w:rsidRPr="0009468F">
        <w:rPr>
          <w:lang w:val="en-GB"/>
        </w:rPr>
        <w:t>[</w:t>
      </w:r>
      <w:proofErr w:type="spellStart"/>
      <w:r w:rsidRPr="0009468F">
        <w:rPr>
          <w:lang w:val="en-GB"/>
        </w:rPr>
        <w:t>Administración</w:t>
      </w:r>
      <w:proofErr w:type="spellEnd"/>
      <w:r w:rsidRPr="0009468F">
        <w:rPr>
          <w:lang w:val="en-GB"/>
        </w:rPr>
        <w:t xml:space="preserve"> </w:t>
      </w:r>
      <w:proofErr w:type="spellStart"/>
      <w:r w:rsidRPr="0009468F">
        <w:rPr>
          <w:lang w:val="en-GB"/>
        </w:rPr>
        <w:t>Educativa</w:t>
      </w:r>
      <w:proofErr w:type="spellEnd"/>
      <w:r w:rsidRPr="0009468F">
        <w:rPr>
          <w:lang w:val="en-GB"/>
        </w:rPr>
        <w:t>.</w:t>
      </w:r>
      <w:proofErr w:type="gramEnd"/>
      <w:r w:rsidRPr="0009468F">
        <w:rPr>
          <w:lang w:val="en-GB"/>
        </w:rPr>
        <w:t xml:space="preserve"> </w:t>
      </w:r>
      <w:r w:rsidRPr="0009468F">
        <w:rPr>
          <w:lang w:val="es-ES"/>
        </w:rPr>
        <w:t>Teoría, investigación y práctica] (5th ed.). Estados Unidos: McGraw Hill.</w:t>
      </w:r>
    </w:p>
    <w:p w:rsidR="0009468F" w:rsidRPr="0009468F" w:rsidRDefault="0009468F" w:rsidP="0009468F">
      <w:pPr>
        <w:pStyle w:val="ReferenciasAPA"/>
        <w:spacing w:line="360" w:lineRule="auto"/>
        <w:jc w:val="both"/>
      </w:pPr>
      <w:r w:rsidRPr="0009468F">
        <w:rPr>
          <w:lang w:val="en-GB"/>
        </w:rPr>
        <w:t xml:space="preserve">Hoy, W., Tarter, C., &amp; Kottkamp, R. (1991). </w:t>
      </w:r>
      <w:r w:rsidRPr="0009468F">
        <w:rPr>
          <w:i/>
          <w:lang w:val="en-GB"/>
        </w:rPr>
        <w:t>Open schools/healthy school</w:t>
      </w:r>
      <w:r w:rsidRPr="0009468F">
        <w:rPr>
          <w:i/>
          <w:lang w:val="en-US"/>
        </w:rPr>
        <w:t xml:space="preserve">s. </w:t>
      </w:r>
      <w:proofErr w:type="spellStart"/>
      <w:r w:rsidRPr="0009468F">
        <w:rPr>
          <w:i/>
          <w:lang w:val="es-ES"/>
        </w:rPr>
        <w:t>Measuring</w:t>
      </w:r>
      <w:proofErr w:type="spellEnd"/>
      <w:r w:rsidRPr="0009468F">
        <w:rPr>
          <w:i/>
          <w:lang w:val="es-ES"/>
        </w:rPr>
        <w:t xml:space="preserve"> </w:t>
      </w:r>
      <w:proofErr w:type="spellStart"/>
      <w:r w:rsidRPr="0009468F">
        <w:rPr>
          <w:i/>
          <w:lang w:val="es-ES"/>
        </w:rPr>
        <w:t>organizational</w:t>
      </w:r>
      <w:proofErr w:type="spellEnd"/>
      <w:r w:rsidRPr="0009468F">
        <w:rPr>
          <w:i/>
          <w:lang w:val="es-ES"/>
        </w:rPr>
        <w:t xml:space="preserve"> </w:t>
      </w:r>
      <w:proofErr w:type="spellStart"/>
      <w:r w:rsidRPr="0009468F">
        <w:rPr>
          <w:i/>
          <w:lang w:val="es-ES"/>
        </w:rPr>
        <w:t>climate</w:t>
      </w:r>
      <w:proofErr w:type="spellEnd"/>
      <w:r w:rsidRPr="0009468F">
        <w:rPr>
          <w:i/>
          <w:lang w:val="es-ES"/>
        </w:rPr>
        <w:t xml:space="preserve"> </w:t>
      </w:r>
      <w:r w:rsidRPr="0009468F">
        <w:rPr>
          <w:lang w:val="es-ES"/>
        </w:rPr>
        <w:t>[Escuelas a</w:t>
      </w:r>
      <w:proofErr w:type="spellStart"/>
      <w:r w:rsidRPr="0009468F">
        <w:t>biertas</w:t>
      </w:r>
      <w:proofErr w:type="spellEnd"/>
      <w:r w:rsidRPr="0009468F">
        <w:t xml:space="preserve">/escuelas saludables. Midiendo el clima organizacional]. Beverly </w:t>
      </w:r>
      <w:proofErr w:type="spellStart"/>
      <w:r w:rsidRPr="0009468F">
        <w:t>Hills</w:t>
      </w:r>
      <w:proofErr w:type="spellEnd"/>
      <w:r w:rsidRPr="0009468F">
        <w:t xml:space="preserve">, C.A.: </w:t>
      </w:r>
      <w:proofErr w:type="spellStart"/>
      <w:r w:rsidRPr="0009468F">
        <w:t>Sage</w:t>
      </w:r>
      <w:proofErr w:type="spellEnd"/>
      <w:r w:rsidRPr="0009468F">
        <w:t>.</w:t>
      </w:r>
    </w:p>
    <w:p w:rsidR="0009468F" w:rsidRPr="0009468F" w:rsidRDefault="0009468F" w:rsidP="0009468F">
      <w:pPr>
        <w:pStyle w:val="ReferenciasAPA"/>
        <w:spacing w:line="360" w:lineRule="auto"/>
        <w:jc w:val="both"/>
        <w:rPr>
          <w:lang w:val="es-ES"/>
        </w:rPr>
      </w:pPr>
      <w:proofErr w:type="spellStart"/>
      <w:r w:rsidRPr="0009468F">
        <w:rPr>
          <w:lang w:val="es-ES"/>
        </w:rPr>
        <w:t>Robbins</w:t>
      </w:r>
      <w:proofErr w:type="spellEnd"/>
      <w:r w:rsidRPr="0009468F">
        <w:rPr>
          <w:lang w:val="es-ES"/>
        </w:rPr>
        <w:t xml:space="preserve">, S. y </w:t>
      </w:r>
      <w:proofErr w:type="spellStart"/>
      <w:r w:rsidRPr="0009468F">
        <w:rPr>
          <w:lang w:val="es-ES"/>
        </w:rPr>
        <w:t>Judge</w:t>
      </w:r>
      <w:proofErr w:type="spellEnd"/>
      <w:r w:rsidRPr="0009468F">
        <w:rPr>
          <w:lang w:val="es-ES"/>
        </w:rPr>
        <w:t xml:space="preserve">, T. (2013). </w:t>
      </w:r>
      <w:r w:rsidRPr="0009468F">
        <w:rPr>
          <w:i/>
          <w:lang w:val="es-ES"/>
        </w:rPr>
        <w:t>Comportamiento organizacional</w:t>
      </w:r>
      <w:r w:rsidRPr="0009468F">
        <w:rPr>
          <w:lang w:val="es-ES"/>
        </w:rPr>
        <w:t xml:space="preserve"> (15a. ed.). México: Pearson.</w:t>
      </w:r>
    </w:p>
    <w:p w:rsidR="0009468F" w:rsidRDefault="0009468F" w:rsidP="0009468F">
      <w:pPr>
        <w:pStyle w:val="ReferenciasAPA"/>
        <w:spacing w:line="360" w:lineRule="auto"/>
        <w:jc w:val="both"/>
        <w:rPr>
          <w:lang w:val="es-ES"/>
        </w:rPr>
      </w:pPr>
      <w:r w:rsidRPr="0009468F">
        <w:rPr>
          <w:lang w:val="es-ES"/>
        </w:rPr>
        <w:t xml:space="preserve">Silva, M. (1996). </w:t>
      </w:r>
      <w:r w:rsidRPr="0009468F">
        <w:rPr>
          <w:i/>
          <w:lang w:val="es-ES"/>
        </w:rPr>
        <w:t>El clima en las organizaciones. Teoría, método e intervención</w:t>
      </w:r>
      <w:r w:rsidRPr="0009468F">
        <w:rPr>
          <w:lang w:val="es-ES"/>
        </w:rPr>
        <w:t xml:space="preserve"> (1a. ed.). Barcelona, España: EUB.</w:t>
      </w:r>
    </w:p>
    <w:p w:rsidR="003A278C" w:rsidRPr="00FB1399" w:rsidRDefault="003A278C" w:rsidP="003A278C">
      <w:pPr>
        <w:pStyle w:val="ReferenciasAPA"/>
        <w:spacing w:line="360" w:lineRule="auto"/>
        <w:jc w:val="both"/>
        <w:rPr>
          <w:lang w:val="es-ES"/>
        </w:rPr>
      </w:pPr>
      <w:r w:rsidRPr="00FB1399">
        <w:rPr>
          <w:lang w:val="en-GB"/>
        </w:rPr>
        <w:t xml:space="preserve">Stake, Robert. </w:t>
      </w:r>
      <w:proofErr w:type="gramStart"/>
      <w:r w:rsidRPr="00FB1399">
        <w:rPr>
          <w:lang w:val="en-GB"/>
        </w:rPr>
        <w:t>(1994). “Case studies”.</w:t>
      </w:r>
      <w:proofErr w:type="gramEnd"/>
      <w:r w:rsidRPr="00FB1399">
        <w:rPr>
          <w:lang w:val="en-GB"/>
        </w:rPr>
        <w:t xml:space="preserve"> </w:t>
      </w:r>
      <w:proofErr w:type="gramStart"/>
      <w:r w:rsidRPr="00FB1399">
        <w:rPr>
          <w:lang w:val="en-GB"/>
        </w:rPr>
        <w:t>pp 236-247 in Norman K. Denzin (1994).</w:t>
      </w:r>
      <w:proofErr w:type="gramEnd"/>
      <w:r w:rsidRPr="00FB1399">
        <w:rPr>
          <w:lang w:val="en-GB"/>
        </w:rPr>
        <w:t xml:space="preserve"> </w:t>
      </w:r>
      <w:proofErr w:type="spellStart"/>
      <w:r w:rsidRPr="00FB1399">
        <w:rPr>
          <w:i/>
          <w:lang w:val="es-ES"/>
        </w:rPr>
        <w:t>Handbook</w:t>
      </w:r>
      <w:proofErr w:type="spellEnd"/>
      <w:r w:rsidRPr="00FB1399">
        <w:rPr>
          <w:i/>
          <w:lang w:val="es-ES"/>
        </w:rPr>
        <w:t xml:space="preserve"> of </w:t>
      </w:r>
      <w:proofErr w:type="spellStart"/>
      <w:r w:rsidRPr="00FB1399">
        <w:rPr>
          <w:i/>
          <w:lang w:val="es-ES"/>
        </w:rPr>
        <w:t>Qualitative</w:t>
      </w:r>
      <w:proofErr w:type="spellEnd"/>
      <w:r w:rsidRPr="00FB1399">
        <w:rPr>
          <w:i/>
          <w:lang w:val="es-ES"/>
        </w:rPr>
        <w:t xml:space="preserve"> </w:t>
      </w:r>
      <w:proofErr w:type="spellStart"/>
      <w:r w:rsidRPr="00FB1399">
        <w:rPr>
          <w:i/>
          <w:lang w:val="es-ES"/>
        </w:rPr>
        <w:t>Inquiry</w:t>
      </w:r>
      <w:proofErr w:type="spellEnd"/>
      <w:r w:rsidRPr="00FB1399">
        <w:rPr>
          <w:lang w:val="es-ES"/>
        </w:rPr>
        <w:t xml:space="preserve">. </w:t>
      </w:r>
      <w:proofErr w:type="spellStart"/>
      <w:r w:rsidRPr="00FB1399">
        <w:rPr>
          <w:lang w:val="es-ES"/>
        </w:rPr>
        <w:t>Thousand</w:t>
      </w:r>
      <w:proofErr w:type="spellEnd"/>
      <w:r w:rsidRPr="00FB1399">
        <w:rPr>
          <w:lang w:val="es-ES"/>
        </w:rPr>
        <w:t xml:space="preserve"> </w:t>
      </w:r>
      <w:proofErr w:type="spellStart"/>
      <w:r w:rsidRPr="00FB1399">
        <w:rPr>
          <w:lang w:val="es-ES"/>
        </w:rPr>
        <w:t>Oaks</w:t>
      </w:r>
      <w:proofErr w:type="spellEnd"/>
      <w:r w:rsidRPr="00FB1399">
        <w:rPr>
          <w:lang w:val="es-ES"/>
        </w:rPr>
        <w:t>: CA.</w:t>
      </w:r>
    </w:p>
    <w:p w:rsidR="0009468F" w:rsidRPr="0009468F" w:rsidRDefault="0009468F" w:rsidP="0009468F">
      <w:pPr>
        <w:pStyle w:val="ReferenciasAPA"/>
        <w:spacing w:line="360" w:lineRule="auto"/>
        <w:jc w:val="both"/>
        <w:rPr>
          <w:lang w:val="es-ES"/>
        </w:rPr>
      </w:pPr>
      <w:proofErr w:type="spellStart"/>
      <w:r w:rsidRPr="0009468F">
        <w:rPr>
          <w:lang w:val="es-ES"/>
        </w:rPr>
        <w:lastRenderedPageBreak/>
        <w:t>Zabalza</w:t>
      </w:r>
      <w:proofErr w:type="spellEnd"/>
      <w:r w:rsidRPr="0009468F">
        <w:rPr>
          <w:lang w:val="es-ES"/>
        </w:rPr>
        <w:t xml:space="preserve">, M. (1996). El “clima”. Conceptos, tipos, influencia del clima e intervención sobre el mismo. En G. Domínguez F. y J. </w:t>
      </w:r>
      <w:proofErr w:type="spellStart"/>
      <w:r w:rsidRPr="0009468F">
        <w:rPr>
          <w:lang w:val="es-ES"/>
        </w:rPr>
        <w:t>Mesanza</w:t>
      </w:r>
      <w:proofErr w:type="spellEnd"/>
      <w:r w:rsidRPr="0009468F">
        <w:rPr>
          <w:lang w:val="es-ES"/>
        </w:rPr>
        <w:t xml:space="preserve"> L. (Eds.). </w:t>
      </w:r>
      <w:r w:rsidRPr="0009468F">
        <w:rPr>
          <w:i/>
          <w:lang w:val="es-ES"/>
        </w:rPr>
        <w:t>Manual de Organización de Instituciones educativas</w:t>
      </w:r>
      <w:r w:rsidRPr="0009468F">
        <w:rPr>
          <w:lang w:val="es-ES"/>
        </w:rPr>
        <w:t xml:space="preserve"> (pp. 263-301). Madrid, España: Escuela Española.</w:t>
      </w:r>
    </w:p>
    <w:p w:rsidR="0009468F" w:rsidRPr="0009468F" w:rsidRDefault="0009468F" w:rsidP="0009468F">
      <w:pPr>
        <w:spacing w:line="360" w:lineRule="auto"/>
        <w:jc w:val="both"/>
        <w:rPr>
          <w:lang w:val="en-US"/>
        </w:rPr>
      </w:pPr>
    </w:p>
    <w:p w:rsidR="0009468F" w:rsidRPr="0009468F" w:rsidRDefault="0009468F" w:rsidP="0009468F">
      <w:pPr>
        <w:pStyle w:val="APA1"/>
        <w:spacing w:before="0" w:after="0" w:line="360" w:lineRule="auto"/>
        <w:jc w:val="both"/>
        <w:rPr>
          <w:rFonts w:cs="Times New Roman"/>
          <w:bCs w:val="0"/>
        </w:rPr>
      </w:pPr>
    </w:p>
    <w:sectPr w:rsidR="0009468F" w:rsidRPr="0009468F" w:rsidSect="0098106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D51" w:rsidRDefault="00567D51">
      <w:r>
        <w:separator/>
      </w:r>
    </w:p>
  </w:endnote>
  <w:endnote w:type="continuationSeparator" w:id="0">
    <w:p w:rsidR="00567D51" w:rsidRDefault="005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DD" w:rsidRDefault="00D506DD" w:rsidP="008A4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06DD" w:rsidRDefault="00D506DD" w:rsidP="00055BE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DD" w:rsidRDefault="006944D7" w:rsidP="00055BED">
    <w:pPr>
      <w:pStyle w:val="Piedepgina"/>
      <w:ind w:right="360"/>
    </w:pPr>
    <w:r w:rsidRPr="006944D7">
      <w:t xml:space="preserve">Vol. 3, Núm. 6                   Julio - Diciembre 2016                          ISSN: 2448 </w:t>
    </w:r>
    <w:r w:rsidR="00EB0B09">
      <w:t>–</w:t>
    </w:r>
    <w:r w:rsidRPr="006944D7">
      <w:t xml:space="preserve"> 6280</w:t>
    </w:r>
  </w:p>
  <w:p w:rsidR="00EB0B09" w:rsidRDefault="00EB0B09" w:rsidP="00055BE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58" w:rsidRDefault="00923758">
    <w:pPr>
      <w:pStyle w:val="Piedepgina"/>
      <w:jc w:val="right"/>
    </w:pPr>
  </w:p>
  <w:p w:rsidR="006944D7" w:rsidRDefault="006944D7" w:rsidP="006944D7">
    <w:pPr>
      <w:pStyle w:val="Piedepgina"/>
      <w:jc w:val="center"/>
    </w:pPr>
    <w:r w:rsidRPr="006944D7">
      <w:rPr>
        <w:rFonts w:ascii="Calibri" w:hAnsi="Calibri" w:cs="Calibri"/>
        <w:b/>
      </w:rPr>
      <w:t>Vol. 3, Núm. 6                   Julio - Diciembre 2016                          ISSN: 2448 - 6280</w:t>
    </w:r>
  </w:p>
  <w:p w:rsidR="00923758" w:rsidRDefault="009237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D51" w:rsidRDefault="00567D51">
      <w:r>
        <w:separator/>
      </w:r>
    </w:p>
  </w:footnote>
  <w:footnote w:type="continuationSeparator" w:id="0">
    <w:p w:rsidR="00567D51" w:rsidRDefault="0056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DD" w:rsidRDefault="00D506DD" w:rsidP="005C38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06DD" w:rsidRDefault="00D506DD" w:rsidP="003B34C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DD" w:rsidRDefault="00D506DD" w:rsidP="005C38B0">
    <w:pPr>
      <w:pStyle w:val="Encabezado"/>
      <w:framePr w:wrap="around" w:vAnchor="text" w:hAnchor="margin" w:xAlign="right" w:y="1"/>
      <w:rPr>
        <w:rStyle w:val="Nmerodepgina"/>
      </w:rPr>
    </w:pPr>
  </w:p>
  <w:p w:rsidR="00D506DD" w:rsidRDefault="00D506DD" w:rsidP="003B34CC">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4D7" w:rsidRDefault="006944D7" w:rsidP="006944D7">
    <w:pPr>
      <w:pStyle w:val="Encabezado"/>
      <w:jc w:val="center"/>
    </w:pPr>
    <w:r w:rsidRPr="006944D7">
      <w:rPr>
        <w:rFonts w:ascii="Calibri" w:hAnsi="Calibri" w:cs="Calibri"/>
        <w:b/>
        <w:i/>
      </w:rPr>
      <w:t>Revista Electrónica sobre Cuerpos Académicos y Grupos de Investigación en Iberoamérica</w:t>
    </w:r>
  </w:p>
  <w:p w:rsidR="006944D7" w:rsidRDefault="006944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4">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5">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7">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5">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6">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8">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1">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2">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34"/>
  </w:num>
  <w:num w:numId="2">
    <w:abstractNumId w:val="19"/>
  </w:num>
  <w:num w:numId="3">
    <w:abstractNumId w:val="39"/>
  </w:num>
  <w:num w:numId="4">
    <w:abstractNumId w:val="26"/>
  </w:num>
  <w:num w:numId="5">
    <w:abstractNumId w:val="16"/>
  </w:num>
  <w:num w:numId="6">
    <w:abstractNumId w:val="28"/>
  </w:num>
  <w:num w:numId="7">
    <w:abstractNumId w:val="23"/>
  </w:num>
  <w:num w:numId="8">
    <w:abstractNumId w:val="37"/>
  </w:num>
  <w:num w:numId="9">
    <w:abstractNumId w:val="5"/>
  </w:num>
  <w:num w:numId="10">
    <w:abstractNumId w:val="31"/>
  </w:num>
  <w:num w:numId="11">
    <w:abstractNumId w:val="42"/>
  </w:num>
  <w:num w:numId="12">
    <w:abstractNumId w:val="41"/>
  </w:num>
  <w:num w:numId="13">
    <w:abstractNumId w:val="20"/>
  </w:num>
  <w:num w:numId="14">
    <w:abstractNumId w:val="21"/>
  </w:num>
  <w:num w:numId="15">
    <w:abstractNumId w:val="17"/>
  </w:num>
  <w:num w:numId="16">
    <w:abstractNumId w:val="22"/>
  </w:num>
  <w:num w:numId="17">
    <w:abstractNumId w:val="1"/>
  </w:num>
  <w:num w:numId="18">
    <w:abstractNumId w:val="3"/>
  </w:num>
  <w:num w:numId="19">
    <w:abstractNumId w:val="32"/>
  </w:num>
  <w:num w:numId="20">
    <w:abstractNumId w:val="14"/>
  </w:num>
  <w:num w:numId="21">
    <w:abstractNumId w:val="18"/>
  </w:num>
  <w:num w:numId="22">
    <w:abstractNumId w:val="24"/>
  </w:num>
  <w:num w:numId="23">
    <w:abstractNumId w:val="13"/>
  </w:num>
  <w:num w:numId="24">
    <w:abstractNumId w:val="40"/>
  </w:num>
  <w:num w:numId="25">
    <w:abstractNumId w:val="35"/>
  </w:num>
  <w:num w:numId="26">
    <w:abstractNumId w:val="27"/>
  </w:num>
  <w:num w:numId="27">
    <w:abstractNumId w:val="0"/>
  </w:num>
  <w:num w:numId="28">
    <w:abstractNumId w:val="25"/>
  </w:num>
  <w:num w:numId="29">
    <w:abstractNumId w:val="36"/>
  </w:num>
  <w:num w:numId="30">
    <w:abstractNumId w:val="38"/>
  </w:num>
  <w:num w:numId="31">
    <w:abstractNumId w:val="8"/>
  </w:num>
  <w:num w:numId="32">
    <w:abstractNumId w:val="29"/>
  </w:num>
  <w:num w:numId="33">
    <w:abstractNumId w:val="11"/>
  </w:num>
  <w:num w:numId="34">
    <w:abstractNumId w:val="7"/>
  </w:num>
  <w:num w:numId="35">
    <w:abstractNumId w:val="30"/>
  </w:num>
  <w:num w:numId="36">
    <w:abstractNumId w:val="33"/>
  </w:num>
  <w:num w:numId="37">
    <w:abstractNumId w:val="15"/>
  </w:num>
  <w:num w:numId="38">
    <w:abstractNumId w:val="6"/>
  </w:num>
  <w:num w:numId="39">
    <w:abstractNumId w:val="9"/>
  </w:num>
  <w:num w:numId="40">
    <w:abstractNumId w:val="10"/>
  </w:num>
  <w:num w:numId="41">
    <w:abstractNumId w:val="4"/>
  </w:num>
  <w:num w:numId="42">
    <w:abstractNumId w:val="1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D72"/>
    <w:rsid w:val="00000632"/>
    <w:rsid w:val="00001187"/>
    <w:rsid w:val="00001211"/>
    <w:rsid w:val="000015A7"/>
    <w:rsid w:val="00001DD1"/>
    <w:rsid w:val="00003D26"/>
    <w:rsid w:val="000040C6"/>
    <w:rsid w:val="000040FA"/>
    <w:rsid w:val="00004CB2"/>
    <w:rsid w:val="00005DB8"/>
    <w:rsid w:val="00006A6B"/>
    <w:rsid w:val="00011203"/>
    <w:rsid w:val="0001152F"/>
    <w:rsid w:val="00011F77"/>
    <w:rsid w:val="00013B51"/>
    <w:rsid w:val="0001525B"/>
    <w:rsid w:val="00016A42"/>
    <w:rsid w:val="00017E8B"/>
    <w:rsid w:val="00021D44"/>
    <w:rsid w:val="00022059"/>
    <w:rsid w:val="00022905"/>
    <w:rsid w:val="00023C68"/>
    <w:rsid w:val="00024A40"/>
    <w:rsid w:val="00026698"/>
    <w:rsid w:val="00026B1B"/>
    <w:rsid w:val="00032470"/>
    <w:rsid w:val="0003346E"/>
    <w:rsid w:val="000349B8"/>
    <w:rsid w:val="0003640C"/>
    <w:rsid w:val="00036A6F"/>
    <w:rsid w:val="000403DA"/>
    <w:rsid w:val="000413A0"/>
    <w:rsid w:val="00042411"/>
    <w:rsid w:val="00043D38"/>
    <w:rsid w:val="000446BF"/>
    <w:rsid w:val="0004513E"/>
    <w:rsid w:val="000455F3"/>
    <w:rsid w:val="00046A72"/>
    <w:rsid w:val="00047515"/>
    <w:rsid w:val="00047A1B"/>
    <w:rsid w:val="00047AFA"/>
    <w:rsid w:val="000508C1"/>
    <w:rsid w:val="00050B8A"/>
    <w:rsid w:val="00050BCD"/>
    <w:rsid w:val="00051122"/>
    <w:rsid w:val="00052168"/>
    <w:rsid w:val="00052261"/>
    <w:rsid w:val="000529F2"/>
    <w:rsid w:val="00052E84"/>
    <w:rsid w:val="00054577"/>
    <w:rsid w:val="00055BED"/>
    <w:rsid w:val="00057FCD"/>
    <w:rsid w:val="00060367"/>
    <w:rsid w:val="00060D09"/>
    <w:rsid w:val="00061192"/>
    <w:rsid w:val="000638DC"/>
    <w:rsid w:val="0006615F"/>
    <w:rsid w:val="0006659C"/>
    <w:rsid w:val="00066825"/>
    <w:rsid w:val="00066BE6"/>
    <w:rsid w:val="00070466"/>
    <w:rsid w:val="0007113B"/>
    <w:rsid w:val="00071C92"/>
    <w:rsid w:val="00073058"/>
    <w:rsid w:val="0007376A"/>
    <w:rsid w:val="00074162"/>
    <w:rsid w:val="00074242"/>
    <w:rsid w:val="000743E1"/>
    <w:rsid w:val="0007506A"/>
    <w:rsid w:val="00075C28"/>
    <w:rsid w:val="00076B2D"/>
    <w:rsid w:val="00076C14"/>
    <w:rsid w:val="000806DE"/>
    <w:rsid w:val="00081EA3"/>
    <w:rsid w:val="000821D8"/>
    <w:rsid w:val="00082B46"/>
    <w:rsid w:val="00082BD9"/>
    <w:rsid w:val="00083365"/>
    <w:rsid w:val="000834BE"/>
    <w:rsid w:val="000840A2"/>
    <w:rsid w:val="00085B79"/>
    <w:rsid w:val="000861AA"/>
    <w:rsid w:val="000870B2"/>
    <w:rsid w:val="0008720B"/>
    <w:rsid w:val="00090613"/>
    <w:rsid w:val="000919A5"/>
    <w:rsid w:val="0009468F"/>
    <w:rsid w:val="00096117"/>
    <w:rsid w:val="000965AC"/>
    <w:rsid w:val="000972DC"/>
    <w:rsid w:val="00097939"/>
    <w:rsid w:val="000A09A6"/>
    <w:rsid w:val="000A2118"/>
    <w:rsid w:val="000A26B8"/>
    <w:rsid w:val="000A35CA"/>
    <w:rsid w:val="000A4BAA"/>
    <w:rsid w:val="000A6BC0"/>
    <w:rsid w:val="000B017D"/>
    <w:rsid w:val="000B1EA5"/>
    <w:rsid w:val="000B3CD3"/>
    <w:rsid w:val="000B69C6"/>
    <w:rsid w:val="000B74E6"/>
    <w:rsid w:val="000B7A70"/>
    <w:rsid w:val="000B7F4A"/>
    <w:rsid w:val="000C03BD"/>
    <w:rsid w:val="000C136A"/>
    <w:rsid w:val="000C195E"/>
    <w:rsid w:val="000C1C04"/>
    <w:rsid w:val="000C2E24"/>
    <w:rsid w:val="000C3A9F"/>
    <w:rsid w:val="000C40DF"/>
    <w:rsid w:val="000C5972"/>
    <w:rsid w:val="000C707D"/>
    <w:rsid w:val="000C7705"/>
    <w:rsid w:val="000D1B96"/>
    <w:rsid w:val="000D2C1D"/>
    <w:rsid w:val="000D34E8"/>
    <w:rsid w:val="000D45AE"/>
    <w:rsid w:val="000D55ED"/>
    <w:rsid w:val="000D7A15"/>
    <w:rsid w:val="000E0984"/>
    <w:rsid w:val="000E1049"/>
    <w:rsid w:val="000E1865"/>
    <w:rsid w:val="000E23E0"/>
    <w:rsid w:val="000E2BC0"/>
    <w:rsid w:val="000E3500"/>
    <w:rsid w:val="000E3C05"/>
    <w:rsid w:val="000E5224"/>
    <w:rsid w:val="000E6923"/>
    <w:rsid w:val="000E75D7"/>
    <w:rsid w:val="000E7E6A"/>
    <w:rsid w:val="000F4CCA"/>
    <w:rsid w:val="00100038"/>
    <w:rsid w:val="00101012"/>
    <w:rsid w:val="0010281B"/>
    <w:rsid w:val="00103203"/>
    <w:rsid w:val="00103DDB"/>
    <w:rsid w:val="0010456C"/>
    <w:rsid w:val="00104C36"/>
    <w:rsid w:val="00104FA8"/>
    <w:rsid w:val="0010585B"/>
    <w:rsid w:val="00106013"/>
    <w:rsid w:val="00106732"/>
    <w:rsid w:val="001070C0"/>
    <w:rsid w:val="001070E4"/>
    <w:rsid w:val="0010717A"/>
    <w:rsid w:val="001078D8"/>
    <w:rsid w:val="00107A1C"/>
    <w:rsid w:val="001115A4"/>
    <w:rsid w:val="0011246C"/>
    <w:rsid w:val="0011315C"/>
    <w:rsid w:val="001132BF"/>
    <w:rsid w:val="0011418F"/>
    <w:rsid w:val="00115C37"/>
    <w:rsid w:val="00116C28"/>
    <w:rsid w:val="00116EDA"/>
    <w:rsid w:val="001170E2"/>
    <w:rsid w:val="0011786C"/>
    <w:rsid w:val="0012126A"/>
    <w:rsid w:val="00121447"/>
    <w:rsid w:val="00122104"/>
    <w:rsid w:val="00122372"/>
    <w:rsid w:val="00122D9E"/>
    <w:rsid w:val="001236FA"/>
    <w:rsid w:val="001247BB"/>
    <w:rsid w:val="0012619D"/>
    <w:rsid w:val="001275BF"/>
    <w:rsid w:val="00127F0E"/>
    <w:rsid w:val="001306C4"/>
    <w:rsid w:val="0013089C"/>
    <w:rsid w:val="00130BC4"/>
    <w:rsid w:val="00130C61"/>
    <w:rsid w:val="001323A2"/>
    <w:rsid w:val="00132DC3"/>
    <w:rsid w:val="0013433B"/>
    <w:rsid w:val="001362DB"/>
    <w:rsid w:val="00136B74"/>
    <w:rsid w:val="00136F88"/>
    <w:rsid w:val="00137680"/>
    <w:rsid w:val="0013781D"/>
    <w:rsid w:val="0014205F"/>
    <w:rsid w:val="001421F7"/>
    <w:rsid w:val="00147101"/>
    <w:rsid w:val="00150879"/>
    <w:rsid w:val="00151404"/>
    <w:rsid w:val="00151948"/>
    <w:rsid w:val="00151B4A"/>
    <w:rsid w:val="001527CE"/>
    <w:rsid w:val="00154407"/>
    <w:rsid w:val="00154D54"/>
    <w:rsid w:val="001550F5"/>
    <w:rsid w:val="001567C2"/>
    <w:rsid w:val="00157773"/>
    <w:rsid w:val="00157B64"/>
    <w:rsid w:val="00160582"/>
    <w:rsid w:val="0016087D"/>
    <w:rsid w:val="00162563"/>
    <w:rsid w:val="001641A7"/>
    <w:rsid w:val="00166EC3"/>
    <w:rsid w:val="00166FBE"/>
    <w:rsid w:val="00167D49"/>
    <w:rsid w:val="001700BE"/>
    <w:rsid w:val="001703A0"/>
    <w:rsid w:val="00170D07"/>
    <w:rsid w:val="0017158E"/>
    <w:rsid w:val="00172B31"/>
    <w:rsid w:val="00172C75"/>
    <w:rsid w:val="001752AE"/>
    <w:rsid w:val="001817D2"/>
    <w:rsid w:val="00182114"/>
    <w:rsid w:val="00182535"/>
    <w:rsid w:val="001825C3"/>
    <w:rsid w:val="00183B8A"/>
    <w:rsid w:val="00183B9F"/>
    <w:rsid w:val="00184D0A"/>
    <w:rsid w:val="00185145"/>
    <w:rsid w:val="0018533B"/>
    <w:rsid w:val="00185543"/>
    <w:rsid w:val="00185ACB"/>
    <w:rsid w:val="00186817"/>
    <w:rsid w:val="00186C64"/>
    <w:rsid w:val="00186DAD"/>
    <w:rsid w:val="00192016"/>
    <w:rsid w:val="00193B1E"/>
    <w:rsid w:val="00196D9F"/>
    <w:rsid w:val="001973D2"/>
    <w:rsid w:val="001A0229"/>
    <w:rsid w:val="001A0B8E"/>
    <w:rsid w:val="001A10F8"/>
    <w:rsid w:val="001A13E6"/>
    <w:rsid w:val="001A2C00"/>
    <w:rsid w:val="001A4410"/>
    <w:rsid w:val="001A51F0"/>
    <w:rsid w:val="001A546B"/>
    <w:rsid w:val="001A5ED6"/>
    <w:rsid w:val="001A74DB"/>
    <w:rsid w:val="001A7639"/>
    <w:rsid w:val="001A7BE3"/>
    <w:rsid w:val="001B04A6"/>
    <w:rsid w:val="001B1B83"/>
    <w:rsid w:val="001B2434"/>
    <w:rsid w:val="001B41B6"/>
    <w:rsid w:val="001B56BA"/>
    <w:rsid w:val="001B6047"/>
    <w:rsid w:val="001B76DD"/>
    <w:rsid w:val="001B79F1"/>
    <w:rsid w:val="001C12E7"/>
    <w:rsid w:val="001C1ECA"/>
    <w:rsid w:val="001C1FC5"/>
    <w:rsid w:val="001C3563"/>
    <w:rsid w:val="001C3AD9"/>
    <w:rsid w:val="001C4147"/>
    <w:rsid w:val="001C49C1"/>
    <w:rsid w:val="001C5AF6"/>
    <w:rsid w:val="001C5C55"/>
    <w:rsid w:val="001C7AED"/>
    <w:rsid w:val="001D22EF"/>
    <w:rsid w:val="001D300F"/>
    <w:rsid w:val="001D3691"/>
    <w:rsid w:val="001D3C65"/>
    <w:rsid w:val="001D513D"/>
    <w:rsid w:val="001D7035"/>
    <w:rsid w:val="001D71EC"/>
    <w:rsid w:val="001D779B"/>
    <w:rsid w:val="001D77D7"/>
    <w:rsid w:val="001E23B2"/>
    <w:rsid w:val="001E2409"/>
    <w:rsid w:val="001E248E"/>
    <w:rsid w:val="001E251E"/>
    <w:rsid w:val="001E31F0"/>
    <w:rsid w:val="001E370A"/>
    <w:rsid w:val="001E3786"/>
    <w:rsid w:val="001E498C"/>
    <w:rsid w:val="001E5445"/>
    <w:rsid w:val="001E6385"/>
    <w:rsid w:val="001E6AA5"/>
    <w:rsid w:val="001F228F"/>
    <w:rsid w:val="001F3366"/>
    <w:rsid w:val="001F3D59"/>
    <w:rsid w:val="001F561F"/>
    <w:rsid w:val="001F56CD"/>
    <w:rsid w:val="001F6113"/>
    <w:rsid w:val="001F69A8"/>
    <w:rsid w:val="00202652"/>
    <w:rsid w:val="002034A4"/>
    <w:rsid w:val="00205AC6"/>
    <w:rsid w:val="00206957"/>
    <w:rsid w:val="002125F0"/>
    <w:rsid w:val="00212B09"/>
    <w:rsid w:val="00212CAD"/>
    <w:rsid w:val="00212DE9"/>
    <w:rsid w:val="002139A7"/>
    <w:rsid w:val="00213C0D"/>
    <w:rsid w:val="00215A4B"/>
    <w:rsid w:val="00215E61"/>
    <w:rsid w:val="0021612E"/>
    <w:rsid w:val="00216AF6"/>
    <w:rsid w:val="0021785E"/>
    <w:rsid w:val="0022051B"/>
    <w:rsid w:val="00220DAE"/>
    <w:rsid w:val="00220DE1"/>
    <w:rsid w:val="00223C5B"/>
    <w:rsid w:val="00223D13"/>
    <w:rsid w:val="00224598"/>
    <w:rsid w:val="002247D7"/>
    <w:rsid w:val="00225281"/>
    <w:rsid w:val="00225BC8"/>
    <w:rsid w:val="00226345"/>
    <w:rsid w:val="00227CDE"/>
    <w:rsid w:val="00231678"/>
    <w:rsid w:val="00232052"/>
    <w:rsid w:val="00232A91"/>
    <w:rsid w:val="00232EA2"/>
    <w:rsid w:val="002330EC"/>
    <w:rsid w:val="00233694"/>
    <w:rsid w:val="00234DA7"/>
    <w:rsid w:val="00235076"/>
    <w:rsid w:val="002362F7"/>
    <w:rsid w:val="0023739F"/>
    <w:rsid w:val="0024068A"/>
    <w:rsid w:val="00241121"/>
    <w:rsid w:val="00241239"/>
    <w:rsid w:val="0024166E"/>
    <w:rsid w:val="00241784"/>
    <w:rsid w:val="00241DAC"/>
    <w:rsid w:val="0024351A"/>
    <w:rsid w:val="002457E7"/>
    <w:rsid w:val="002466BE"/>
    <w:rsid w:val="002467AD"/>
    <w:rsid w:val="00247BD0"/>
    <w:rsid w:val="00247F8F"/>
    <w:rsid w:val="002524FC"/>
    <w:rsid w:val="00253770"/>
    <w:rsid w:val="002538C3"/>
    <w:rsid w:val="00253C40"/>
    <w:rsid w:val="00254EDC"/>
    <w:rsid w:val="00256034"/>
    <w:rsid w:val="002607CC"/>
    <w:rsid w:val="002607E4"/>
    <w:rsid w:val="00260AF9"/>
    <w:rsid w:val="002613C4"/>
    <w:rsid w:val="002627AE"/>
    <w:rsid w:val="00264879"/>
    <w:rsid w:val="00264DED"/>
    <w:rsid w:val="002651E6"/>
    <w:rsid w:val="00266275"/>
    <w:rsid w:val="0026628B"/>
    <w:rsid w:val="002667D0"/>
    <w:rsid w:val="00267826"/>
    <w:rsid w:val="00270EFD"/>
    <w:rsid w:val="00271965"/>
    <w:rsid w:val="00272069"/>
    <w:rsid w:val="002728C0"/>
    <w:rsid w:val="0027332A"/>
    <w:rsid w:val="00273866"/>
    <w:rsid w:val="002742F3"/>
    <w:rsid w:val="00277A92"/>
    <w:rsid w:val="002809D3"/>
    <w:rsid w:val="0028116B"/>
    <w:rsid w:val="002820B5"/>
    <w:rsid w:val="00282976"/>
    <w:rsid w:val="00283976"/>
    <w:rsid w:val="00284D53"/>
    <w:rsid w:val="00290B91"/>
    <w:rsid w:val="00291572"/>
    <w:rsid w:val="00291BA7"/>
    <w:rsid w:val="00291C76"/>
    <w:rsid w:val="00292315"/>
    <w:rsid w:val="002925C9"/>
    <w:rsid w:val="00293E33"/>
    <w:rsid w:val="00293EAF"/>
    <w:rsid w:val="0029407F"/>
    <w:rsid w:val="00294B6D"/>
    <w:rsid w:val="00294B7B"/>
    <w:rsid w:val="00294C3E"/>
    <w:rsid w:val="0029757A"/>
    <w:rsid w:val="002A17E0"/>
    <w:rsid w:val="002A19CA"/>
    <w:rsid w:val="002A2C3C"/>
    <w:rsid w:val="002A2EDE"/>
    <w:rsid w:val="002A3E13"/>
    <w:rsid w:val="002A4F28"/>
    <w:rsid w:val="002A5B27"/>
    <w:rsid w:val="002B0E19"/>
    <w:rsid w:val="002B1487"/>
    <w:rsid w:val="002B1E01"/>
    <w:rsid w:val="002B27AC"/>
    <w:rsid w:val="002B2B7D"/>
    <w:rsid w:val="002B396C"/>
    <w:rsid w:val="002B3E16"/>
    <w:rsid w:val="002B51EF"/>
    <w:rsid w:val="002B76AE"/>
    <w:rsid w:val="002B7873"/>
    <w:rsid w:val="002C166D"/>
    <w:rsid w:val="002C1764"/>
    <w:rsid w:val="002C242A"/>
    <w:rsid w:val="002C260B"/>
    <w:rsid w:val="002C299C"/>
    <w:rsid w:val="002C3B0D"/>
    <w:rsid w:val="002C3BA2"/>
    <w:rsid w:val="002C402D"/>
    <w:rsid w:val="002C5259"/>
    <w:rsid w:val="002C703A"/>
    <w:rsid w:val="002C7149"/>
    <w:rsid w:val="002C7A59"/>
    <w:rsid w:val="002C7F85"/>
    <w:rsid w:val="002D0AF6"/>
    <w:rsid w:val="002D0EE7"/>
    <w:rsid w:val="002D37DA"/>
    <w:rsid w:val="002D3D55"/>
    <w:rsid w:val="002D4331"/>
    <w:rsid w:val="002D498E"/>
    <w:rsid w:val="002D63AD"/>
    <w:rsid w:val="002D71FC"/>
    <w:rsid w:val="002D7901"/>
    <w:rsid w:val="002E0634"/>
    <w:rsid w:val="002E09CA"/>
    <w:rsid w:val="002E2091"/>
    <w:rsid w:val="002E2C73"/>
    <w:rsid w:val="002E4DEA"/>
    <w:rsid w:val="002E65FD"/>
    <w:rsid w:val="002E76A0"/>
    <w:rsid w:val="002F03B4"/>
    <w:rsid w:val="002F0592"/>
    <w:rsid w:val="002F112E"/>
    <w:rsid w:val="002F4153"/>
    <w:rsid w:val="002F4877"/>
    <w:rsid w:val="002F62E4"/>
    <w:rsid w:val="002F6EBA"/>
    <w:rsid w:val="002F6F58"/>
    <w:rsid w:val="003011D2"/>
    <w:rsid w:val="003027AF"/>
    <w:rsid w:val="00302BFE"/>
    <w:rsid w:val="00302E25"/>
    <w:rsid w:val="003036BE"/>
    <w:rsid w:val="0030388D"/>
    <w:rsid w:val="00304D54"/>
    <w:rsid w:val="00305A24"/>
    <w:rsid w:val="0031024C"/>
    <w:rsid w:val="00311275"/>
    <w:rsid w:val="003114D6"/>
    <w:rsid w:val="00311D51"/>
    <w:rsid w:val="003130D8"/>
    <w:rsid w:val="00313663"/>
    <w:rsid w:val="003144C8"/>
    <w:rsid w:val="00314C56"/>
    <w:rsid w:val="00315D21"/>
    <w:rsid w:val="00315D9F"/>
    <w:rsid w:val="00317085"/>
    <w:rsid w:val="003176C6"/>
    <w:rsid w:val="00317AB7"/>
    <w:rsid w:val="00320932"/>
    <w:rsid w:val="00320A00"/>
    <w:rsid w:val="00322608"/>
    <w:rsid w:val="00323E37"/>
    <w:rsid w:val="003243AC"/>
    <w:rsid w:val="00324D99"/>
    <w:rsid w:val="003262CC"/>
    <w:rsid w:val="003277B1"/>
    <w:rsid w:val="00327BBE"/>
    <w:rsid w:val="00332654"/>
    <w:rsid w:val="00333BFA"/>
    <w:rsid w:val="00334D06"/>
    <w:rsid w:val="00335113"/>
    <w:rsid w:val="00335D95"/>
    <w:rsid w:val="003376AC"/>
    <w:rsid w:val="00341EF2"/>
    <w:rsid w:val="00342DBF"/>
    <w:rsid w:val="003455C5"/>
    <w:rsid w:val="00346F92"/>
    <w:rsid w:val="003517FD"/>
    <w:rsid w:val="00352B62"/>
    <w:rsid w:val="00352E86"/>
    <w:rsid w:val="003531E0"/>
    <w:rsid w:val="00353EA6"/>
    <w:rsid w:val="003544B1"/>
    <w:rsid w:val="003547BB"/>
    <w:rsid w:val="00354C71"/>
    <w:rsid w:val="00354E95"/>
    <w:rsid w:val="003550B7"/>
    <w:rsid w:val="00355388"/>
    <w:rsid w:val="003559A5"/>
    <w:rsid w:val="0035638D"/>
    <w:rsid w:val="0036189D"/>
    <w:rsid w:val="0036197F"/>
    <w:rsid w:val="003628AF"/>
    <w:rsid w:val="003629C5"/>
    <w:rsid w:val="00362A10"/>
    <w:rsid w:val="00362A59"/>
    <w:rsid w:val="00362D25"/>
    <w:rsid w:val="0036366C"/>
    <w:rsid w:val="00367868"/>
    <w:rsid w:val="003705BB"/>
    <w:rsid w:val="003708B3"/>
    <w:rsid w:val="00371134"/>
    <w:rsid w:val="00371933"/>
    <w:rsid w:val="0037469F"/>
    <w:rsid w:val="00375253"/>
    <w:rsid w:val="0037593B"/>
    <w:rsid w:val="003764DA"/>
    <w:rsid w:val="00377362"/>
    <w:rsid w:val="00377374"/>
    <w:rsid w:val="00380B44"/>
    <w:rsid w:val="003819BE"/>
    <w:rsid w:val="003821DB"/>
    <w:rsid w:val="0038351B"/>
    <w:rsid w:val="0038368F"/>
    <w:rsid w:val="00383802"/>
    <w:rsid w:val="00384B40"/>
    <w:rsid w:val="0038755F"/>
    <w:rsid w:val="003909FB"/>
    <w:rsid w:val="00391C2A"/>
    <w:rsid w:val="003933E1"/>
    <w:rsid w:val="003943AF"/>
    <w:rsid w:val="00394410"/>
    <w:rsid w:val="00394594"/>
    <w:rsid w:val="003949F9"/>
    <w:rsid w:val="00394DA6"/>
    <w:rsid w:val="00395FD2"/>
    <w:rsid w:val="00396C10"/>
    <w:rsid w:val="00396E6C"/>
    <w:rsid w:val="003971EA"/>
    <w:rsid w:val="0039750B"/>
    <w:rsid w:val="0039775E"/>
    <w:rsid w:val="003A040A"/>
    <w:rsid w:val="003A181C"/>
    <w:rsid w:val="003A1B57"/>
    <w:rsid w:val="003A214B"/>
    <w:rsid w:val="003A26A9"/>
    <w:rsid w:val="003A278C"/>
    <w:rsid w:val="003A2F06"/>
    <w:rsid w:val="003A3394"/>
    <w:rsid w:val="003A5D5B"/>
    <w:rsid w:val="003B34CC"/>
    <w:rsid w:val="003B6D85"/>
    <w:rsid w:val="003B7B53"/>
    <w:rsid w:val="003B7C01"/>
    <w:rsid w:val="003C1D7A"/>
    <w:rsid w:val="003C3AEC"/>
    <w:rsid w:val="003C4C51"/>
    <w:rsid w:val="003C526D"/>
    <w:rsid w:val="003C5A8E"/>
    <w:rsid w:val="003C6F2E"/>
    <w:rsid w:val="003C7090"/>
    <w:rsid w:val="003C7B35"/>
    <w:rsid w:val="003C7F3E"/>
    <w:rsid w:val="003D0AE3"/>
    <w:rsid w:val="003D0D79"/>
    <w:rsid w:val="003D0F9B"/>
    <w:rsid w:val="003D350A"/>
    <w:rsid w:val="003D3A88"/>
    <w:rsid w:val="003D3F42"/>
    <w:rsid w:val="003D4687"/>
    <w:rsid w:val="003D474F"/>
    <w:rsid w:val="003D6860"/>
    <w:rsid w:val="003D7D84"/>
    <w:rsid w:val="003E134A"/>
    <w:rsid w:val="003E1423"/>
    <w:rsid w:val="003E44A6"/>
    <w:rsid w:val="003E4951"/>
    <w:rsid w:val="003E65EB"/>
    <w:rsid w:val="003E6978"/>
    <w:rsid w:val="003E74D6"/>
    <w:rsid w:val="003F0CB2"/>
    <w:rsid w:val="003F1059"/>
    <w:rsid w:val="003F4504"/>
    <w:rsid w:val="003F7433"/>
    <w:rsid w:val="003F79D8"/>
    <w:rsid w:val="004000E8"/>
    <w:rsid w:val="00400C22"/>
    <w:rsid w:val="00400DC3"/>
    <w:rsid w:val="00401FF6"/>
    <w:rsid w:val="0040202F"/>
    <w:rsid w:val="004024B1"/>
    <w:rsid w:val="004028E3"/>
    <w:rsid w:val="00402EA2"/>
    <w:rsid w:val="004037D8"/>
    <w:rsid w:val="00404783"/>
    <w:rsid w:val="00405B58"/>
    <w:rsid w:val="00406333"/>
    <w:rsid w:val="0040646B"/>
    <w:rsid w:val="00407985"/>
    <w:rsid w:val="00407A98"/>
    <w:rsid w:val="00410A16"/>
    <w:rsid w:val="0041213F"/>
    <w:rsid w:val="004126BC"/>
    <w:rsid w:val="004134F1"/>
    <w:rsid w:val="00414EAC"/>
    <w:rsid w:val="0041573A"/>
    <w:rsid w:val="004164A1"/>
    <w:rsid w:val="0041652F"/>
    <w:rsid w:val="00420987"/>
    <w:rsid w:val="00422CF8"/>
    <w:rsid w:val="00423924"/>
    <w:rsid w:val="0042393E"/>
    <w:rsid w:val="00432964"/>
    <w:rsid w:val="004334F4"/>
    <w:rsid w:val="0043385C"/>
    <w:rsid w:val="00433CCC"/>
    <w:rsid w:val="00433F94"/>
    <w:rsid w:val="0043648F"/>
    <w:rsid w:val="00436545"/>
    <w:rsid w:val="00436C69"/>
    <w:rsid w:val="004372F7"/>
    <w:rsid w:val="004376E1"/>
    <w:rsid w:val="004379CD"/>
    <w:rsid w:val="00441E50"/>
    <w:rsid w:val="00442B04"/>
    <w:rsid w:val="00442D0C"/>
    <w:rsid w:val="00444B76"/>
    <w:rsid w:val="0044564B"/>
    <w:rsid w:val="0044568E"/>
    <w:rsid w:val="004457B4"/>
    <w:rsid w:val="00445AD8"/>
    <w:rsid w:val="00445B9B"/>
    <w:rsid w:val="00445F48"/>
    <w:rsid w:val="00446197"/>
    <w:rsid w:val="004461F6"/>
    <w:rsid w:val="00447656"/>
    <w:rsid w:val="00447AE2"/>
    <w:rsid w:val="004502F9"/>
    <w:rsid w:val="004504C6"/>
    <w:rsid w:val="00451A40"/>
    <w:rsid w:val="00452CD5"/>
    <w:rsid w:val="00453220"/>
    <w:rsid w:val="00453987"/>
    <w:rsid w:val="00454B62"/>
    <w:rsid w:val="0045530F"/>
    <w:rsid w:val="00455F4F"/>
    <w:rsid w:val="004561F4"/>
    <w:rsid w:val="00460884"/>
    <w:rsid w:val="00460B0E"/>
    <w:rsid w:val="00460CA1"/>
    <w:rsid w:val="00462D89"/>
    <w:rsid w:val="004631F0"/>
    <w:rsid w:val="00464754"/>
    <w:rsid w:val="00465C75"/>
    <w:rsid w:val="00465E39"/>
    <w:rsid w:val="00466053"/>
    <w:rsid w:val="00466991"/>
    <w:rsid w:val="00466D91"/>
    <w:rsid w:val="004676F3"/>
    <w:rsid w:val="00467A6B"/>
    <w:rsid w:val="00467E89"/>
    <w:rsid w:val="00467EA2"/>
    <w:rsid w:val="004707E8"/>
    <w:rsid w:val="00470987"/>
    <w:rsid w:val="00471940"/>
    <w:rsid w:val="00471FC8"/>
    <w:rsid w:val="00472972"/>
    <w:rsid w:val="00472A8E"/>
    <w:rsid w:val="0047375A"/>
    <w:rsid w:val="004747A6"/>
    <w:rsid w:val="00475E74"/>
    <w:rsid w:val="00476ADC"/>
    <w:rsid w:val="00476CD5"/>
    <w:rsid w:val="00477411"/>
    <w:rsid w:val="004800E9"/>
    <w:rsid w:val="00480159"/>
    <w:rsid w:val="00480B6E"/>
    <w:rsid w:val="00481550"/>
    <w:rsid w:val="0048335E"/>
    <w:rsid w:val="00484F03"/>
    <w:rsid w:val="00485E83"/>
    <w:rsid w:val="004869E0"/>
    <w:rsid w:val="00486AF1"/>
    <w:rsid w:val="00486D43"/>
    <w:rsid w:val="004873A5"/>
    <w:rsid w:val="00487CCC"/>
    <w:rsid w:val="00487F26"/>
    <w:rsid w:val="004907F1"/>
    <w:rsid w:val="004913DB"/>
    <w:rsid w:val="00492630"/>
    <w:rsid w:val="00492AD6"/>
    <w:rsid w:val="004938AD"/>
    <w:rsid w:val="00494B96"/>
    <w:rsid w:val="00495017"/>
    <w:rsid w:val="00495352"/>
    <w:rsid w:val="004953F0"/>
    <w:rsid w:val="004960D5"/>
    <w:rsid w:val="00496EDC"/>
    <w:rsid w:val="00497063"/>
    <w:rsid w:val="004A0BD3"/>
    <w:rsid w:val="004A1E12"/>
    <w:rsid w:val="004A2A03"/>
    <w:rsid w:val="004A318F"/>
    <w:rsid w:val="004A39C0"/>
    <w:rsid w:val="004A4974"/>
    <w:rsid w:val="004A4DC2"/>
    <w:rsid w:val="004A5924"/>
    <w:rsid w:val="004A5A05"/>
    <w:rsid w:val="004A662C"/>
    <w:rsid w:val="004A7675"/>
    <w:rsid w:val="004A7A5F"/>
    <w:rsid w:val="004A7B6B"/>
    <w:rsid w:val="004A7B96"/>
    <w:rsid w:val="004B1F3F"/>
    <w:rsid w:val="004B4117"/>
    <w:rsid w:val="004B4862"/>
    <w:rsid w:val="004B7312"/>
    <w:rsid w:val="004C05B3"/>
    <w:rsid w:val="004C0C72"/>
    <w:rsid w:val="004C1D73"/>
    <w:rsid w:val="004C2B71"/>
    <w:rsid w:val="004C30FC"/>
    <w:rsid w:val="004C3723"/>
    <w:rsid w:val="004C389E"/>
    <w:rsid w:val="004C3DA4"/>
    <w:rsid w:val="004C4C88"/>
    <w:rsid w:val="004C583C"/>
    <w:rsid w:val="004C6018"/>
    <w:rsid w:val="004C6707"/>
    <w:rsid w:val="004C72FD"/>
    <w:rsid w:val="004D034A"/>
    <w:rsid w:val="004D0895"/>
    <w:rsid w:val="004D1350"/>
    <w:rsid w:val="004D15FE"/>
    <w:rsid w:val="004D1B9D"/>
    <w:rsid w:val="004D3171"/>
    <w:rsid w:val="004D38AC"/>
    <w:rsid w:val="004D3E09"/>
    <w:rsid w:val="004D47BD"/>
    <w:rsid w:val="004D71C0"/>
    <w:rsid w:val="004D7318"/>
    <w:rsid w:val="004D7FBB"/>
    <w:rsid w:val="004E09A1"/>
    <w:rsid w:val="004E0F3F"/>
    <w:rsid w:val="004E10EA"/>
    <w:rsid w:val="004E1254"/>
    <w:rsid w:val="004E1F06"/>
    <w:rsid w:val="004E20B3"/>
    <w:rsid w:val="004E263E"/>
    <w:rsid w:val="004E34C4"/>
    <w:rsid w:val="004E562A"/>
    <w:rsid w:val="004F38D0"/>
    <w:rsid w:val="004F3967"/>
    <w:rsid w:val="004F664C"/>
    <w:rsid w:val="004F6A0A"/>
    <w:rsid w:val="004F73AA"/>
    <w:rsid w:val="004F7B67"/>
    <w:rsid w:val="004F7C1D"/>
    <w:rsid w:val="0050104F"/>
    <w:rsid w:val="00501547"/>
    <w:rsid w:val="0050248C"/>
    <w:rsid w:val="0050256F"/>
    <w:rsid w:val="00503E0A"/>
    <w:rsid w:val="00504BDB"/>
    <w:rsid w:val="00505557"/>
    <w:rsid w:val="00505FB3"/>
    <w:rsid w:val="00510F09"/>
    <w:rsid w:val="00511F66"/>
    <w:rsid w:val="00512014"/>
    <w:rsid w:val="00512EEC"/>
    <w:rsid w:val="0051357D"/>
    <w:rsid w:val="005150E5"/>
    <w:rsid w:val="00515F6D"/>
    <w:rsid w:val="00517967"/>
    <w:rsid w:val="00521589"/>
    <w:rsid w:val="00521938"/>
    <w:rsid w:val="00521B51"/>
    <w:rsid w:val="00522705"/>
    <w:rsid w:val="005230EC"/>
    <w:rsid w:val="00524A21"/>
    <w:rsid w:val="00524BFE"/>
    <w:rsid w:val="00527B39"/>
    <w:rsid w:val="005305F5"/>
    <w:rsid w:val="00531780"/>
    <w:rsid w:val="0053262F"/>
    <w:rsid w:val="00533D64"/>
    <w:rsid w:val="00534B84"/>
    <w:rsid w:val="00534D3E"/>
    <w:rsid w:val="005353F9"/>
    <w:rsid w:val="00537153"/>
    <w:rsid w:val="005375B7"/>
    <w:rsid w:val="00537DD1"/>
    <w:rsid w:val="00537F5B"/>
    <w:rsid w:val="005401B3"/>
    <w:rsid w:val="0054030B"/>
    <w:rsid w:val="0054052F"/>
    <w:rsid w:val="00540E5C"/>
    <w:rsid w:val="00541D5A"/>
    <w:rsid w:val="005420AF"/>
    <w:rsid w:val="0054232C"/>
    <w:rsid w:val="00542492"/>
    <w:rsid w:val="005426CA"/>
    <w:rsid w:val="005439C7"/>
    <w:rsid w:val="00545EFB"/>
    <w:rsid w:val="00546121"/>
    <w:rsid w:val="00550042"/>
    <w:rsid w:val="00550CAE"/>
    <w:rsid w:val="005517C1"/>
    <w:rsid w:val="00556E16"/>
    <w:rsid w:val="00557DE4"/>
    <w:rsid w:val="0056083E"/>
    <w:rsid w:val="00560B15"/>
    <w:rsid w:val="005614E7"/>
    <w:rsid w:val="00561A37"/>
    <w:rsid w:val="00561AD5"/>
    <w:rsid w:val="00562E9F"/>
    <w:rsid w:val="005641A7"/>
    <w:rsid w:val="00564E73"/>
    <w:rsid w:val="00565610"/>
    <w:rsid w:val="00565713"/>
    <w:rsid w:val="00566648"/>
    <w:rsid w:val="005670E0"/>
    <w:rsid w:val="005673C4"/>
    <w:rsid w:val="0056764D"/>
    <w:rsid w:val="00567D51"/>
    <w:rsid w:val="00570080"/>
    <w:rsid w:val="00570AA5"/>
    <w:rsid w:val="00572D07"/>
    <w:rsid w:val="005731E5"/>
    <w:rsid w:val="0057372E"/>
    <w:rsid w:val="00573B63"/>
    <w:rsid w:val="00573D04"/>
    <w:rsid w:val="00573FAE"/>
    <w:rsid w:val="00574AC2"/>
    <w:rsid w:val="005758CD"/>
    <w:rsid w:val="00575F38"/>
    <w:rsid w:val="0057618C"/>
    <w:rsid w:val="005769E9"/>
    <w:rsid w:val="00580DCB"/>
    <w:rsid w:val="005828A1"/>
    <w:rsid w:val="00582CC5"/>
    <w:rsid w:val="00583195"/>
    <w:rsid w:val="005851CF"/>
    <w:rsid w:val="0058617F"/>
    <w:rsid w:val="00586443"/>
    <w:rsid w:val="0058667A"/>
    <w:rsid w:val="005877ED"/>
    <w:rsid w:val="00587BE8"/>
    <w:rsid w:val="00587CE3"/>
    <w:rsid w:val="0059004C"/>
    <w:rsid w:val="00592A6F"/>
    <w:rsid w:val="00593DC3"/>
    <w:rsid w:val="00593E3B"/>
    <w:rsid w:val="00594C4A"/>
    <w:rsid w:val="005950FC"/>
    <w:rsid w:val="00595AF4"/>
    <w:rsid w:val="005978AE"/>
    <w:rsid w:val="005A015C"/>
    <w:rsid w:val="005A01CA"/>
    <w:rsid w:val="005A0A32"/>
    <w:rsid w:val="005A0E2C"/>
    <w:rsid w:val="005A180F"/>
    <w:rsid w:val="005A249E"/>
    <w:rsid w:val="005A387F"/>
    <w:rsid w:val="005A3B55"/>
    <w:rsid w:val="005A40D6"/>
    <w:rsid w:val="005A4508"/>
    <w:rsid w:val="005A61EF"/>
    <w:rsid w:val="005A66D1"/>
    <w:rsid w:val="005B01EE"/>
    <w:rsid w:val="005B03D6"/>
    <w:rsid w:val="005B0B70"/>
    <w:rsid w:val="005B1EFC"/>
    <w:rsid w:val="005B375B"/>
    <w:rsid w:val="005B5139"/>
    <w:rsid w:val="005C21D9"/>
    <w:rsid w:val="005C2414"/>
    <w:rsid w:val="005C2A52"/>
    <w:rsid w:val="005C38B0"/>
    <w:rsid w:val="005C3E7B"/>
    <w:rsid w:val="005C4B95"/>
    <w:rsid w:val="005C5257"/>
    <w:rsid w:val="005C6197"/>
    <w:rsid w:val="005C6547"/>
    <w:rsid w:val="005D051B"/>
    <w:rsid w:val="005D18E3"/>
    <w:rsid w:val="005D2772"/>
    <w:rsid w:val="005D5517"/>
    <w:rsid w:val="005D588E"/>
    <w:rsid w:val="005D5B8F"/>
    <w:rsid w:val="005D6621"/>
    <w:rsid w:val="005D67AD"/>
    <w:rsid w:val="005E169E"/>
    <w:rsid w:val="005E2240"/>
    <w:rsid w:val="005E352D"/>
    <w:rsid w:val="005E4EE2"/>
    <w:rsid w:val="005E5466"/>
    <w:rsid w:val="005E551F"/>
    <w:rsid w:val="005E684A"/>
    <w:rsid w:val="005F0A0E"/>
    <w:rsid w:val="005F1051"/>
    <w:rsid w:val="005F122E"/>
    <w:rsid w:val="005F200A"/>
    <w:rsid w:val="005F2C05"/>
    <w:rsid w:val="005F365D"/>
    <w:rsid w:val="005F3D3C"/>
    <w:rsid w:val="005F3E28"/>
    <w:rsid w:val="005F4414"/>
    <w:rsid w:val="005F4D6D"/>
    <w:rsid w:val="005F51B6"/>
    <w:rsid w:val="005F5A3F"/>
    <w:rsid w:val="005F5DB8"/>
    <w:rsid w:val="005F64BC"/>
    <w:rsid w:val="005F7002"/>
    <w:rsid w:val="005F7176"/>
    <w:rsid w:val="005F7AB9"/>
    <w:rsid w:val="00600E11"/>
    <w:rsid w:val="006025BD"/>
    <w:rsid w:val="006028F0"/>
    <w:rsid w:val="00602F0F"/>
    <w:rsid w:val="006031AE"/>
    <w:rsid w:val="006035AC"/>
    <w:rsid w:val="0060382C"/>
    <w:rsid w:val="00603C11"/>
    <w:rsid w:val="00604C3A"/>
    <w:rsid w:val="006068B4"/>
    <w:rsid w:val="00607219"/>
    <w:rsid w:val="00607A8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86E"/>
    <w:rsid w:val="0061708B"/>
    <w:rsid w:val="006206E1"/>
    <w:rsid w:val="00620CAF"/>
    <w:rsid w:val="00621358"/>
    <w:rsid w:val="006216F6"/>
    <w:rsid w:val="0062277F"/>
    <w:rsid w:val="00623327"/>
    <w:rsid w:val="0062398A"/>
    <w:rsid w:val="006255DC"/>
    <w:rsid w:val="0062700C"/>
    <w:rsid w:val="00627153"/>
    <w:rsid w:val="00627B1E"/>
    <w:rsid w:val="00630422"/>
    <w:rsid w:val="006310B5"/>
    <w:rsid w:val="006314A7"/>
    <w:rsid w:val="00631F76"/>
    <w:rsid w:val="00631F8F"/>
    <w:rsid w:val="0063491C"/>
    <w:rsid w:val="0063493A"/>
    <w:rsid w:val="00635902"/>
    <w:rsid w:val="00636E34"/>
    <w:rsid w:val="006372D4"/>
    <w:rsid w:val="0064160A"/>
    <w:rsid w:val="00643D12"/>
    <w:rsid w:val="00644780"/>
    <w:rsid w:val="00644ED6"/>
    <w:rsid w:val="00645C39"/>
    <w:rsid w:val="00645EB1"/>
    <w:rsid w:val="006470E4"/>
    <w:rsid w:val="00647343"/>
    <w:rsid w:val="0064739C"/>
    <w:rsid w:val="006505B8"/>
    <w:rsid w:val="006514BC"/>
    <w:rsid w:val="0065358B"/>
    <w:rsid w:val="00655C1E"/>
    <w:rsid w:val="00655E17"/>
    <w:rsid w:val="00656672"/>
    <w:rsid w:val="00657A8E"/>
    <w:rsid w:val="0066024C"/>
    <w:rsid w:val="00660532"/>
    <w:rsid w:val="00660EE7"/>
    <w:rsid w:val="00660F77"/>
    <w:rsid w:val="00662086"/>
    <w:rsid w:val="006622A9"/>
    <w:rsid w:val="006623B7"/>
    <w:rsid w:val="006623E8"/>
    <w:rsid w:val="0066268E"/>
    <w:rsid w:val="006634EE"/>
    <w:rsid w:val="00663E3E"/>
    <w:rsid w:val="00663EFE"/>
    <w:rsid w:val="00665F2D"/>
    <w:rsid w:val="00667992"/>
    <w:rsid w:val="006701F6"/>
    <w:rsid w:val="00670757"/>
    <w:rsid w:val="00671066"/>
    <w:rsid w:val="006715DB"/>
    <w:rsid w:val="00671F59"/>
    <w:rsid w:val="006720AB"/>
    <w:rsid w:val="0067239B"/>
    <w:rsid w:val="00673DE5"/>
    <w:rsid w:val="0067405F"/>
    <w:rsid w:val="006773DA"/>
    <w:rsid w:val="006776F1"/>
    <w:rsid w:val="006816FC"/>
    <w:rsid w:val="00681BCE"/>
    <w:rsid w:val="00683436"/>
    <w:rsid w:val="006849EE"/>
    <w:rsid w:val="00684DCF"/>
    <w:rsid w:val="006859A5"/>
    <w:rsid w:val="00686568"/>
    <w:rsid w:val="0069032D"/>
    <w:rsid w:val="00690A44"/>
    <w:rsid w:val="0069141F"/>
    <w:rsid w:val="00691A3F"/>
    <w:rsid w:val="00691A60"/>
    <w:rsid w:val="00692968"/>
    <w:rsid w:val="0069303C"/>
    <w:rsid w:val="006942B5"/>
    <w:rsid w:val="006944D7"/>
    <w:rsid w:val="0069500D"/>
    <w:rsid w:val="00696339"/>
    <w:rsid w:val="00696C69"/>
    <w:rsid w:val="006A0B8A"/>
    <w:rsid w:val="006A0BE2"/>
    <w:rsid w:val="006A269F"/>
    <w:rsid w:val="006A2E1C"/>
    <w:rsid w:val="006A2E96"/>
    <w:rsid w:val="006A317F"/>
    <w:rsid w:val="006A3D88"/>
    <w:rsid w:val="006A4913"/>
    <w:rsid w:val="006A6771"/>
    <w:rsid w:val="006A67E1"/>
    <w:rsid w:val="006B189F"/>
    <w:rsid w:val="006B215F"/>
    <w:rsid w:val="006B2F8F"/>
    <w:rsid w:val="006B3BAE"/>
    <w:rsid w:val="006B4580"/>
    <w:rsid w:val="006B5A25"/>
    <w:rsid w:val="006B633E"/>
    <w:rsid w:val="006B662E"/>
    <w:rsid w:val="006B6837"/>
    <w:rsid w:val="006B6890"/>
    <w:rsid w:val="006C0E97"/>
    <w:rsid w:val="006C1D2E"/>
    <w:rsid w:val="006C2820"/>
    <w:rsid w:val="006C3B4A"/>
    <w:rsid w:val="006C40AC"/>
    <w:rsid w:val="006C4414"/>
    <w:rsid w:val="006C6BD1"/>
    <w:rsid w:val="006C6ED0"/>
    <w:rsid w:val="006C74D1"/>
    <w:rsid w:val="006D0BC5"/>
    <w:rsid w:val="006D1308"/>
    <w:rsid w:val="006D1957"/>
    <w:rsid w:val="006D1A82"/>
    <w:rsid w:val="006D1A92"/>
    <w:rsid w:val="006D61D6"/>
    <w:rsid w:val="006D6BF6"/>
    <w:rsid w:val="006E005D"/>
    <w:rsid w:val="006E17FF"/>
    <w:rsid w:val="006E26EF"/>
    <w:rsid w:val="006E4688"/>
    <w:rsid w:val="006E5340"/>
    <w:rsid w:val="006E55E3"/>
    <w:rsid w:val="006E564E"/>
    <w:rsid w:val="006E6F0A"/>
    <w:rsid w:val="006E79C2"/>
    <w:rsid w:val="006E7E4E"/>
    <w:rsid w:val="006E7EB5"/>
    <w:rsid w:val="006F02BE"/>
    <w:rsid w:val="006F15D6"/>
    <w:rsid w:val="006F2B62"/>
    <w:rsid w:val="006F6982"/>
    <w:rsid w:val="006F707A"/>
    <w:rsid w:val="006F7998"/>
    <w:rsid w:val="007001FA"/>
    <w:rsid w:val="00700227"/>
    <w:rsid w:val="00701109"/>
    <w:rsid w:val="0070158E"/>
    <w:rsid w:val="00701720"/>
    <w:rsid w:val="0070272E"/>
    <w:rsid w:val="00702C87"/>
    <w:rsid w:val="00704D5D"/>
    <w:rsid w:val="00705464"/>
    <w:rsid w:val="00710126"/>
    <w:rsid w:val="007104DC"/>
    <w:rsid w:val="00711C0F"/>
    <w:rsid w:val="00711C54"/>
    <w:rsid w:val="00712263"/>
    <w:rsid w:val="00712505"/>
    <w:rsid w:val="007132AE"/>
    <w:rsid w:val="00713F87"/>
    <w:rsid w:val="00714793"/>
    <w:rsid w:val="00714994"/>
    <w:rsid w:val="00714B8D"/>
    <w:rsid w:val="007155C5"/>
    <w:rsid w:val="00715FA9"/>
    <w:rsid w:val="00716C06"/>
    <w:rsid w:val="00717F67"/>
    <w:rsid w:val="007209EB"/>
    <w:rsid w:val="0072181B"/>
    <w:rsid w:val="007218C9"/>
    <w:rsid w:val="00723D40"/>
    <w:rsid w:val="00723ED8"/>
    <w:rsid w:val="0072541E"/>
    <w:rsid w:val="0072599D"/>
    <w:rsid w:val="00725D72"/>
    <w:rsid w:val="007268A7"/>
    <w:rsid w:val="007322AC"/>
    <w:rsid w:val="0073261A"/>
    <w:rsid w:val="007326C0"/>
    <w:rsid w:val="0073391E"/>
    <w:rsid w:val="00733D09"/>
    <w:rsid w:val="00734211"/>
    <w:rsid w:val="007359FB"/>
    <w:rsid w:val="007367C2"/>
    <w:rsid w:val="007371BB"/>
    <w:rsid w:val="00741B06"/>
    <w:rsid w:val="00742E06"/>
    <w:rsid w:val="00742F9D"/>
    <w:rsid w:val="00743497"/>
    <w:rsid w:val="00744718"/>
    <w:rsid w:val="00745BEE"/>
    <w:rsid w:val="00746453"/>
    <w:rsid w:val="0074649C"/>
    <w:rsid w:val="00746723"/>
    <w:rsid w:val="00747C26"/>
    <w:rsid w:val="00747CFA"/>
    <w:rsid w:val="00750741"/>
    <w:rsid w:val="00750DFE"/>
    <w:rsid w:val="00750F63"/>
    <w:rsid w:val="00751BF5"/>
    <w:rsid w:val="00751D8B"/>
    <w:rsid w:val="007526D6"/>
    <w:rsid w:val="007529AB"/>
    <w:rsid w:val="0075415B"/>
    <w:rsid w:val="00755E45"/>
    <w:rsid w:val="00755EC2"/>
    <w:rsid w:val="0075602E"/>
    <w:rsid w:val="00756136"/>
    <w:rsid w:val="007568D1"/>
    <w:rsid w:val="007569E9"/>
    <w:rsid w:val="00757B22"/>
    <w:rsid w:val="00757FA5"/>
    <w:rsid w:val="00761068"/>
    <w:rsid w:val="00762A16"/>
    <w:rsid w:val="00764382"/>
    <w:rsid w:val="00764820"/>
    <w:rsid w:val="0076524C"/>
    <w:rsid w:val="00766BCE"/>
    <w:rsid w:val="00767905"/>
    <w:rsid w:val="00770617"/>
    <w:rsid w:val="007706F0"/>
    <w:rsid w:val="007708F6"/>
    <w:rsid w:val="00770C3D"/>
    <w:rsid w:val="0077200C"/>
    <w:rsid w:val="00773876"/>
    <w:rsid w:val="007817DF"/>
    <w:rsid w:val="007819C6"/>
    <w:rsid w:val="0078259F"/>
    <w:rsid w:val="0078269E"/>
    <w:rsid w:val="00782C06"/>
    <w:rsid w:val="00783AB9"/>
    <w:rsid w:val="00784B15"/>
    <w:rsid w:val="00787026"/>
    <w:rsid w:val="00787C78"/>
    <w:rsid w:val="00790138"/>
    <w:rsid w:val="0079028E"/>
    <w:rsid w:val="00790665"/>
    <w:rsid w:val="007925CE"/>
    <w:rsid w:val="007932F0"/>
    <w:rsid w:val="007936CE"/>
    <w:rsid w:val="00793CFB"/>
    <w:rsid w:val="00796338"/>
    <w:rsid w:val="0079651A"/>
    <w:rsid w:val="00797F7E"/>
    <w:rsid w:val="007A1749"/>
    <w:rsid w:val="007A1F32"/>
    <w:rsid w:val="007A20BC"/>
    <w:rsid w:val="007A281C"/>
    <w:rsid w:val="007A6536"/>
    <w:rsid w:val="007A6C46"/>
    <w:rsid w:val="007A7321"/>
    <w:rsid w:val="007A7DBB"/>
    <w:rsid w:val="007B0478"/>
    <w:rsid w:val="007B23CD"/>
    <w:rsid w:val="007B2BCB"/>
    <w:rsid w:val="007B3102"/>
    <w:rsid w:val="007B3BE0"/>
    <w:rsid w:val="007B470E"/>
    <w:rsid w:val="007B55D0"/>
    <w:rsid w:val="007B5739"/>
    <w:rsid w:val="007B5EE4"/>
    <w:rsid w:val="007B6C25"/>
    <w:rsid w:val="007C0FB4"/>
    <w:rsid w:val="007C19CA"/>
    <w:rsid w:val="007C3823"/>
    <w:rsid w:val="007C3FB9"/>
    <w:rsid w:val="007C4AB0"/>
    <w:rsid w:val="007C5564"/>
    <w:rsid w:val="007C55E7"/>
    <w:rsid w:val="007C5F72"/>
    <w:rsid w:val="007C6FD1"/>
    <w:rsid w:val="007D0930"/>
    <w:rsid w:val="007D1DC0"/>
    <w:rsid w:val="007D3D04"/>
    <w:rsid w:val="007D4335"/>
    <w:rsid w:val="007D52AF"/>
    <w:rsid w:val="007D57AE"/>
    <w:rsid w:val="007D7FE4"/>
    <w:rsid w:val="007E2105"/>
    <w:rsid w:val="007E22E8"/>
    <w:rsid w:val="007E2484"/>
    <w:rsid w:val="007E30AD"/>
    <w:rsid w:val="007E3B41"/>
    <w:rsid w:val="007E4212"/>
    <w:rsid w:val="007E458D"/>
    <w:rsid w:val="007E4B21"/>
    <w:rsid w:val="007E5ACE"/>
    <w:rsid w:val="007E6296"/>
    <w:rsid w:val="007F0C61"/>
    <w:rsid w:val="007F1CBE"/>
    <w:rsid w:val="007F25AD"/>
    <w:rsid w:val="007F25F6"/>
    <w:rsid w:val="007F48B9"/>
    <w:rsid w:val="007F5C74"/>
    <w:rsid w:val="007F623A"/>
    <w:rsid w:val="007F7A15"/>
    <w:rsid w:val="008007AC"/>
    <w:rsid w:val="008019AB"/>
    <w:rsid w:val="00804376"/>
    <w:rsid w:val="00804D20"/>
    <w:rsid w:val="0080565F"/>
    <w:rsid w:val="00805E56"/>
    <w:rsid w:val="008070D3"/>
    <w:rsid w:val="00807717"/>
    <w:rsid w:val="00807C6A"/>
    <w:rsid w:val="00810789"/>
    <w:rsid w:val="008107F8"/>
    <w:rsid w:val="00811CC8"/>
    <w:rsid w:val="00811F01"/>
    <w:rsid w:val="00812CF5"/>
    <w:rsid w:val="00813942"/>
    <w:rsid w:val="008153F1"/>
    <w:rsid w:val="008164DC"/>
    <w:rsid w:val="008177A0"/>
    <w:rsid w:val="00820FE8"/>
    <w:rsid w:val="00822785"/>
    <w:rsid w:val="00822D7F"/>
    <w:rsid w:val="00823F00"/>
    <w:rsid w:val="00824F84"/>
    <w:rsid w:val="008252ED"/>
    <w:rsid w:val="00827C75"/>
    <w:rsid w:val="008314B2"/>
    <w:rsid w:val="008315DC"/>
    <w:rsid w:val="008328F4"/>
    <w:rsid w:val="0083357C"/>
    <w:rsid w:val="00833809"/>
    <w:rsid w:val="0083470D"/>
    <w:rsid w:val="00834EA1"/>
    <w:rsid w:val="0083501F"/>
    <w:rsid w:val="00835122"/>
    <w:rsid w:val="00835E15"/>
    <w:rsid w:val="00837743"/>
    <w:rsid w:val="008377AA"/>
    <w:rsid w:val="008409B4"/>
    <w:rsid w:val="0084291E"/>
    <w:rsid w:val="008431C1"/>
    <w:rsid w:val="008436D0"/>
    <w:rsid w:val="00844FFB"/>
    <w:rsid w:val="0085077B"/>
    <w:rsid w:val="00851513"/>
    <w:rsid w:val="00852D0B"/>
    <w:rsid w:val="008534AA"/>
    <w:rsid w:val="008540B2"/>
    <w:rsid w:val="00854C9C"/>
    <w:rsid w:val="008551DB"/>
    <w:rsid w:val="008556F3"/>
    <w:rsid w:val="00856141"/>
    <w:rsid w:val="00856F8A"/>
    <w:rsid w:val="00861C20"/>
    <w:rsid w:val="008627A7"/>
    <w:rsid w:val="00862C83"/>
    <w:rsid w:val="008638E2"/>
    <w:rsid w:val="0086494E"/>
    <w:rsid w:val="00865045"/>
    <w:rsid w:val="00865C3C"/>
    <w:rsid w:val="008661AB"/>
    <w:rsid w:val="008702E9"/>
    <w:rsid w:val="008713DB"/>
    <w:rsid w:val="00871ACE"/>
    <w:rsid w:val="008723AE"/>
    <w:rsid w:val="0087338A"/>
    <w:rsid w:val="00873A25"/>
    <w:rsid w:val="00874006"/>
    <w:rsid w:val="00874897"/>
    <w:rsid w:val="00874A80"/>
    <w:rsid w:val="00875ADD"/>
    <w:rsid w:val="008803C8"/>
    <w:rsid w:val="00880B04"/>
    <w:rsid w:val="00882204"/>
    <w:rsid w:val="00882403"/>
    <w:rsid w:val="00883AE9"/>
    <w:rsid w:val="008840C6"/>
    <w:rsid w:val="00890381"/>
    <w:rsid w:val="008905A6"/>
    <w:rsid w:val="00890E83"/>
    <w:rsid w:val="008914A0"/>
    <w:rsid w:val="00891550"/>
    <w:rsid w:val="00891B38"/>
    <w:rsid w:val="008920BA"/>
    <w:rsid w:val="00892183"/>
    <w:rsid w:val="00893A79"/>
    <w:rsid w:val="00893E4B"/>
    <w:rsid w:val="00894A91"/>
    <w:rsid w:val="008956C1"/>
    <w:rsid w:val="00895A26"/>
    <w:rsid w:val="0089658E"/>
    <w:rsid w:val="00897A3C"/>
    <w:rsid w:val="008A07E6"/>
    <w:rsid w:val="008A09AA"/>
    <w:rsid w:val="008A22E1"/>
    <w:rsid w:val="008A32E1"/>
    <w:rsid w:val="008A3423"/>
    <w:rsid w:val="008A40DF"/>
    <w:rsid w:val="008A421A"/>
    <w:rsid w:val="008B01C6"/>
    <w:rsid w:val="008B11C3"/>
    <w:rsid w:val="008B1D35"/>
    <w:rsid w:val="008B1D66"/>
    <w:rsid w:val="008B2088"/>
    <w:rsid w:val="008B2AF0"/>
    <w:rsid w:val="008B3FE8"/>
    <w:rsid w:val="008B40ED"/>
    <w:rsid w:val="008B46D8"/>
    <w:rsid w:val="008B482C"/>
    <w:rsid w:val="008B4ACF"/>
    <w:rsid w:val="008B4ECF"/>
    <w:rsid w:val="008B5041"/>
    <w:rsid w:val="008B57D0"/>
    <w:rsid w:val="008B6026"/>
    <w:rsid w:val="008B6F30"/>
    <w:rsid w:val="008C048A"/>
    <w:rsid w:val="008C0ED4"/>
    <w:rsid w:val="008C2BAC"/>
    <w:rsid w:val="008C3CAE"/>
    <w:rsid w:val="008C404F"/>
    <w:rsid w:val="008C44E6"/>
    <w:rsid w:val="008C517E"/>
    <w:rsid w:val="008C54BE"/>
    <w:rsid w:val="008C62A1"/>
    <w:rsid w:val="008C774E"/>
    <w:rsid w:val="008D0C74"/>
    <w:rsid w:val="008D110C"/>
    <w:rsid w:val="008D2799"/>
    <w:rsid w:val="008D3E7A"/>
    <w:rsid w:val="008D3F48"/>
    <w:rsid w:val="008D43DF"/>
    <w:rsid w:val="008D4BAF"/>
    <w:rsid w:val="008D5934"/>
    <w:rsid w:val="008D6DDD"/>
    <w:rsid w:val="008D6F61"/>
    <w:rsid w:val="008E0840"/>
    <w:rsid w:val="008E1E1C"/>
    <w:rsid w:val="008E27E9"/>
    <w:rsid w:val="008E69A6"/>
    <w:rsid w:val="008E7632"/>
    <w:rsid w:val="008E7788"/>
    <w:rsid w:val="008F00AF"/>
    <w:rsid w:val="008F02B1"/>
    <w:rsid w:val="008F0B33"/>
    <w:rsid w:val="008F3777"/>
    <w:rsid w:val="008F45DF"/>
    <w:rsid w:val="008F5269"/>
    <w:rsid w:val="008F6D8B"/>
    <w:rsid w:val="008F7792"/>
    <w:rsid w:val="008F7C3B"/>
    <w:rsid w:val="00900ECF"/>
    <w:rsid w:val="0090183B"/>
    <w:rsid w:val="009027F5"/>
    <w:rsid w:val="00902BA5"/>
    <w:rsid w:val="00902F53"/>
    <w:rsid w:val="009031DE"/>
    <w:rsid w:val="00903EEE"/>
    <w:rsid w:val="0090428B"/>
    <w:rsid w:val="00905421"/>
    <w:rsid w:val="00905813"/>
    <w:rsid w:val="00907EC2"/>
    <w:rsid w:val="0091337C"/>
    <w:rsid w:val="00913AF9"/>
    <w:rsid w:val="009144FB"/>
    <w:rsid w:val="00914EF1"/>
    <w:rsid w:val="00916251"/>
    <w:rsid w:val="009168C3"/>
    <w:rsid w:val="009210F4"/>
    <w:rsid w:val="00923022"/>
    <w:rsid w:val="00923758"/>
    <w:rsid w:val="00923F14"/>
    <w:rsid w:val="00924D64"/>
    <w:rsid w:val="00925C75"/>
    <w:rsid w:val="009275F0"/>
    <w:rsid w:val="00927FE5"/>
    <w:rsid w:val="0093043D"/>
    <w:rsid w:val="00931342"/>
    <w:rsid w:val="00931990"/>
    <w:rsid w:val="0093379D"/>
    <w:rsid w:val="00933A6A"/>
    <w:rsid w:val="00934734"/>
    <w:rsid w:val="00935106"/>
    <w:rsid w:val="00937169"/>
    <w:rsid w:val="009378D7"/>
    <w:rsid w:val="00937DC3"/>
    <w:rsid w:val="00940214"/>
    <w:rsid w:val="00941EF3"/>
    <w:rsid w:val="009420FD"/>
    <w:rsid w:val="00943526"/>
    <w:rsid w:val="0094369E"/>
    <w:rsid w:val="00943B10"/>
    <w:rsid w:val="00943EA5"/>
    <w:rsid w:val="00943FDD"/>
    <w:rsid w:val="009448B6"/>
    <w:rsid w:val="00944911"/>
    <w:rsid w:val="00944BCA"/>
    <w:rsid w:val="00945410"/>
    <w:rsid w:val="00945413"/>
    <w:rsid w:val="0094553F"/>
    <w:rsid w:val="00945B0F"/>
    <w:rsid w:val="00945B95"/>
    <w:rsid w:val="0094771C"/>
    <w:rsid w:val="00950739"/>
    <w:rsid w:val="00951BC9"/>
    <w:rsid w:val="00951DF7"/>
    <w:rsid w:val="00952749"/>
    <w:rsid w:val="00952A35"/>
    <w:rsid w:val="0095322A"/>
    <w:rsid w:val="009542E0"/>
    <w:rsid w:val="00956BEB"/>
    <w:rsid w:val="00957170"/>
    <w:rsid w:val="00957677"/>
    <w:rsid w:val="00957F97"/>
    <w:rsid w:val="00962112"/>
    <w:rsid w:val="009627F7"/>
    <w:rsid w:val="00962AA1"/>
    <w:rsid w:val="00962EA2"/>
    <w:rsid w:val="00966D4F"/>
    <w:rsid w:val="00966D74"/>
    <w:rsid w:val="009672F3"/>
    <w:rsid w:val="009674DE"/>
    <w:rsid w:val="009679B2"/>
    <w:rsid w:val="00971348"/>
    <w:rsid w:val="009724B0"/>
    <w:rsid w:val="009724FD"/>
    <w:rsid w:val="00972D1B"/>
    <w:rsid w:val="009734CB"/>
    <w:rsid w:val="00974392"/>
    <w:rsid w:val="009756FB"/>
    <w:rsid w:val="009757FD"/>
    <w:rsid w:val="00975989"/>
    <w:rsid w:val="00975AC1"/>
    <w:rsid w:val="009763B7"/>
    <w:rsid w:val="00976E1C"/>
    <w:rsid w:val="00977476"/>
    <w:rsid w:val="0097795A"/>
    <w:rsid w:val="00981065"/>
    <w:rsid w:val="00981B98"/>
    <w:rsid w:val="00981C4C"/>
    <w:rsid w:val="009827F5"/>
    <w:rsid w:val="0098400B"/>
    <w:rsid w:val="00984424"/>
    <w:rsid w:val="0098515E"/>
    <w:rsid w:val="00985313"/>
    <w:rsid w:val="0098533B"/>
    <w:rsid w:val="00986312"/>
    <w:rsid w:val="00990606"/>
    <w:rsid w:val="00990B28"/>
    <w:rsid w:val="00990F54"/>
    <w:rsid w:val="00991768"/>
    <w:rsid w:val="00992272"/>
    <w:rsid w:val="00995E6F"/>
    <w:rsid w:val="009968FB"/>
    <w:rsid w:val="00997530"/>
    <w:rsid w:val="009A0D16"/>
    <w:rsid w:val="009A1268"/>
    <w:rsid w:val="009A12E0"/>
    <w:rsid w:val="009A1C40"/>
    <w:rsid w:val="009A2E60"/>
    <w:rsid w:val="009A3078"/>
    <w:rsid w:val="009A3C94"/>
    <w:rsid w:val="009A5458"/>
    <w:rsid w:val="009A57A8"/>
    <w:rsid w:val="009A597A"/>
    <w:rsid w:val="009B0268"/>
    <w:rsid w:val="009B0358"/>
    <w:rsid w:val="009B261B"/>
    <w:rsid w:val="009B331A"/>
    <w:rsid w:val="009B4A23"/>
    <w:rsid w:val="009B4D03"/>
    <w:rsid w:val="009B4D6B"/>
    <w:rsid w:val="009B6317"/>
    <w:rsid w:val="009B70CA"/>
    <w:rsid w:val="009B7D43"/>
    <w:rsid w:val="009C0F3C"/>
    <w:rsid w:val="009C2F5D"/>
    <w:rsid w:val="009C3F1A"/>
    <w:rsid w:val="009C4ECF"/>
    <w:rsid w:val="009C6428"/>
    <w:rsid w:val="009C6C61"/>
    <w:rsid w:val="009D20E4"/>
    <w:rsid w:val="009D3912"/>
    <w:rsid w:val="009D4254"/>
    <w:rsid w:val="009D4CA6"/>
    <w:rsid w:val="009D4ED4"/>
    <w:rsid w:val="009D4F6D"/>
    <w:rsid w:val="009D54CC"/>
    <w:rsid w:val="009D5A34"/>
    <w:rsid w:val="009D5F64"/>
    <w:rsid w:val="009D5F9A"/>
    <w:rsid w:val="009D7738"/>
    <w:rsid w:val="009E023E"/>
    <w:rsid w:val="009E02A8"/>
    <w:rsid w:val="009E068F"/>
    <w:rsid w:val="009E10B7"/>
    <w:rsid w:val="009E3B4F"/>
    <w:rsid w:val="009E4260"/>
    <w:rsid w:val="009E48E3"/>
    <w:rsid w:val="009E4F8D"/>
    <w:rsid w:val="009E6C5E"/>
    <w:rsid w:val="009E6DD7"/>
    <w:rsid w:val="009E6EE6"/>
    <w:rsid w:val="009E7FEE"/>
    <w:rsid w:val="009F1EBD"/>
    <w:rsid w:val="009F203F"/>
    <w:rsid w:val="009F2AFF"/>
    <w:rsid w:val="009F33E7"/>
    <w:rsid w:val="009F4276"/>
    <w:rsid w:val="009F61C7"/>
    <w:rsid w:val="009F7461"/>
    <w:rsid w:val="009F7CE7"/>
    <w:rsid w:val="00A010F9"/>
    <w:rsid w:val="00A015FA"/>
    <w:rsid w:val="00A01675"/>
    <w:rsid w:val="00A017F5"/>
    <w:rsid w:val="00A022A3"/>
    <w:rsid w:val="00A038C1"/>
    <w:rsid w:val="00A04AE6"/>
    <w:rsid w:val="00A04ED9"/>
    <w:rsid w:val="00A05473"/>
    <w:rsid w:val="00A05A19"/>
    <w:rsid w:val="00A06AC5"/>
    <w:rsid w:val="00A06D1E"/>
    <w:rsid w:val="00A078C6"/>
    <w:rsid w:val="00A10998"/>
    <w:rsid w:val="00A11055"/>
    <w:rsid w:val="00A12D1A"/>
    <w:rsid w:val="00A12F22"/>
    <w:rsid w:val="00A147F0"/>
    <w:rsid w:val="00A1544E"/>
    <w:rsid w:val="00A15BAF"/>
    <w:rsid w:val="00A16A45"/>
    <w:rsid w:val="00A20DA9"/>
    <w:rsid w:val="00A20F5F"/>
    <w:rsid w:val="00A22F61"/>
    <w:rsid w:val="00A24092"/>
    <w:rsid w:val="00A2493C"/>
    <w:rsid w:val="00A24ABF"/>
    <w:rsid w:val="00A24B09"/>
    <w:rsid w:val="00A25E68"/>
    <w:rsid w:val="00A26224"/>
    <w:rsid w:val="00A27B73"/>
    <w:rsid w:val="00A3236E"/>
    <w:rsid w:val="00A326C7"/>
    <w:rsid w:val="00A32EE4"/>
    <w:rsid w:val="00A33448"/>
    <w:rsid w:val="00A34302"/>
    <w:rsid w:val="00A34B58"/>
    <w:rsid w:val="00A3576D"/>
    <w:rsid w:val="00A359DE"/>
    <w:rsid w:val="00A364CE"/>
    <w:rsid w:val="00A37E66"/>
    <w:rsid w:val="00A40032"/>
    <w:rsid w:val="00A404B1"/>
    <w:rsid w:val="00A40B28"/>
    <w:rsid w:val="00A40D49"/>
    <w:rsid w:val="00A413DF"/>
    <w:rsid w:val="00A4250C"/>
    <w:rsid w:val="00A5095F"/>
    <w:rsid w:val="00A527DA"/>
    <w:rsid w:val="00A53607"/>
    <w:rsid w:val="00A53C08"/>
    <w:rsid w:val="00A55EF2"/>
    <w:rsid w:val="00A563EB"/>
    <w:rsid w:val="00A5728A"/>
    <w:rsid w:val="00A574D9"/>
    <w:rsid w:val="00A577B7"/>
    <w:rsid w:val="00A57EAC"/>
    <w:rsid w:val="00A600A8"/>
    <w:rsid w:val="00A60225"/>
    <w:rsid w:val="00A617D7"/>
    <w:rsid w:val="00A61C9C"/>
    <w:rsid w:val="00A63420"/>
    <w:rsid w:val="00A63EC5"/>
    <w:rsid w:val="00A6536C"/>
    <w:rsid w:val="00A66716"/>
    <w:rsid w:val="00A67F55"/>
    <w:rsid w:val="00A7000A"/>
    <w:rsid w:val="00A70036"/>
    <w:rsid w:val="00A71496"/>
    <w:rsid w:val="00A719D2"/>
    <w:rsid w:val="00A731B8"/>
    <w:rsid w:val="00A74569"/>
    <w:rsid w:val="00A75E6D"/>
    <w:rsid w:val="00A7632B"/>
    <w:rsid w:val="00A7651B"/>
    <w:rsid w:val="00A768D9"/>
    <w:rsid w:val="00A82959"/>
    <w:rsid w:val="00A829F7"/>
    <w:rsid w:val="00A85972"/>
    <w:rsid w:val="00A8696B"/>
    <w:rsid w:val="00A876F4"/>
    <w:rsid w:val="00A877C0"/>
    <w:rsid w:val="00A91E48"/>
    <w:rsid w:val="00A97FE6"/>
    <w:rsid w:val="00AA1F81"/>
    <w:rsid w:val="00AA227B"/>
    <w:rsid w:val="00AA2746"/>
    <w:rsid w:val="00AA2748"/>
    <w:rsid w:val="00AA2E3D"/>
    <w:rsid w:val="00AA3B76"/>
    <w:rsid w:val="00AA5402"/>
    <w:rsid w:val="00AA5929"/>
    <w:rsid w:val="00AA72F1"/>
    <w:rsid w:val="00AB019E"/>
    <w:rsid w:val="00AB14FF"/>
    <w:rsid w:val="00AB1796"/>
    <w:rsid w:val="00AB33EA"/>
    <w:rsid w:val="00AB37FD"/>
    <w:rsid w:val="00AB3EC0"/>
    <w:rsid w:val="00AB49F9"/>
    <w:rsid w:val="00AB57BA"/>
    <w:rsid w:val="00AB694F"/>
    <w:rsid w:val="00AB7268"/>
    <w:rsid w:val="00AC2471"/>
    <w:rsid w:val="00AC30B2"/>
    <w:rsid w:val="00AC4F79"/>
    <w:rsid w:val="00AC5B5A"/>
    <w:rsid w:val="00AD199C"/>
    <w:rsid w:val="00AD1C62"/>
    <w:rsid w:val="00AD20E6"/>
    <w:rsid w:val="00AD2F9C"/>
    <w:rsid w:val="00AD3BF1"/>
    <w:rsid w:val="00AD4045"/>
    <w:rsid w:val="00AD4529"/>
    <w:rsid w:val="00AD6506"/>
    <w:rsid w:val="00AD716D"/>
    <w:rsid w:val="00AD7279"/>
    <w:rsid w:val="00AE09E0"/>
    <w:rsid w:val="00AE0E66"/>
    <w:rsid w:val="00AE0F3B"/>
    <w:rsid w:val="00AE136E"/>
    <w:rsid w:val="00AE31A1"/>
    <w:rsid w:val="00AE44F6"/>
    <w:rsid w:val="00AE45D6"/>
    <w:rsid w:val="00AE499A"/>
    <w:rsid w:val="00AE63CD"/>
    <w:rsid w:val="00AF01EF"/>
    <w:rsid w:val="00AF049E"/>
    <w:rsid w:val="00AF3B20"/>
    <w:rsid w:val="00AF3E54"/>
    <w:rsid w:val="00AF4C9C"/>
    <w:rsid w:val="00AF5680"/>
    <w:rsid w:val="00AF5D65"/>
    <w:rsid w:val="00AF6904"/>
    <w:rsid w:val="00AF76C9"/>
    <w:rsid w:val="00AF7CA8"/>
    <w:rsid w:val="00B012C3"/>
    <w:rsid w:val="00B0173D"/>
    <w:rsid w:val="00B028E1"/>
    <w:rsid w:val="00B066D3"/>
    <w:rsid w:val="00B07965"/>
    <w:rsid w:val="00B07A28"/>
    <w:rsid w:val="00B07F36"/>
    <w:rsid w:val="00B11FC8"/>
    <w:rsid w:val="00B1298D"/>
    <w:rsid w:val="00B12A7F"/>
    <w:rsid w:val="00B12CBE"/>
    <w:rsid w:val="00B15AB6"/>
    <w:rsid w:val="00B16936"/>
    <w:rsid w:val="00B16E68"/>
    <w:rsid w:val="00B1787F"/>
    <w:rsid w:val="00B2154E"/>
    <w:rsid w:val="00B22146"/>
    <w:rsid w:val="00B228C9"/>
    <w:rsid w:val="00B24564"/>
    <w:rsid w:val="00B24D75"/>
    <w:rsid w:val="00B26650"/>
    <w:rsid w:val="00B31DB5"/>
    <w:rsid w:val="00B31EC0"/>
    <w:rsid w:val="00B320D2"/>
    <w:rsid w:val="00B323E2"/>
    <w:rsid w:val="00B325B3"/>
    <w:rsid w:val="00B32BED"/>
    <w:rsid w:val="00B3329E"/>
    <w:rsid w:val="00B34CEE"/>
    <w:rsid w:val="00B35F84"/>
    <w:rsid w:val="00B35FFF"/>
    <w:rsid w:val="00B368EB"/>
    <w:rsid w:val="00B36F53"/>
    <w:rsid w:val="00B3709F"/>
    <w:rsid w:val="00B374A9"/>
    <w:rsid w:val="00B42D95"/>
    <w:rsid w:val="00B4396F"/>
    <w:rsid w:val="00B441AB"/>
    <w:rsid w:val="00B468FE"/>
    <w:rsid w:val="00B476CB"/>
    <w:rsid w:val="00B477DF"/>
    <w:rsid w:val="00B47E64"/>
    <w:rsid w:val="00B502BC"/>
    <w:rsid w:val="00B511DE"/>
    <w:rsid w:val="00B51BA7"/>
    <w:rsid w:val="00B52A98"/>
    <w:rsid w:val="00B544B3"/>
    <w:rsid w:val="00B54CDC"/>
    <w:rsid w:val="00B558FE"/>
    <w:rsid w:val="00B57624"/>
    <w:rsid w:val="00B6154B"/>
    <w:rsid w:val="00B63E99"/>
    <w:rsid w:val="00B646B2"/>
    <w:rsid w:val="00B6745A"/>
    <w:rsid w:val="00B67626"/>
    <w:rsid w:val="00B67A73"/>
    <w:rsid w:val="00B67B9C"/>
    <w:rsid w:val="00B70791"/>
    <w:rsid w:val="00B707C3"/>
    <w:rsid w:val="00B70B5F"/>
    <w:rsid w:val="00B70E52"/>
    <w:rsid w:val="00B71272"/>
    <w:rsid w:val="00B716A4"/>
    <w:rsid w:val="00B7182D"/>
    <w:rsid w:val="00B73053"/>
    <w:rsid w:val="00B7408E"/>
    <w:rsid w:val="00B74CFC"/>
    <w:rsid w:val="00B759C2"/>
    <w:rsid w:val="00B75D5B"/>
    <w:rsid w:val="00B760B1"/>
    <w:rsid w:val="00B806F2"/>
    <w:rsid w:val="00B80AED"/>
    <w:rsid w:val="00B82301"/>
    <w:rsid w:val="00B839DD"/>
    <w:rsid w:val="00B850DF"/>
    <w:rsid w:val="00B858B4"/>
    <w:rsid w:val="00B858F1"/>
    <w:rsid w:val="00B862B7"/>
    <w:rsid w:val="00B86EB8"/>
    <w:rsid w:val="00B87981"/>
    <w:rsid w:val="00B9005B"/>
    <w:rsid w:val="00B9007C"/>
    <w:rsid w:val="00B90638"/>
    <w:rsid w:val="00B90E76"/>
    <w:rsid w:val="00B92041"/>
    <w:rsid w:val="00B92505"/>
    <w:rsid w:val="00B9381D"/>
    <w:rsid w:val="00B938A3"/>
    <w:rsid w:val="00B93E05"/>
    <w:rsid w:val="00B95924"/>
    <w:rsid w:val="00BA00C5"/>
    <w:rsid w:val="00BA043E"/>
    <w:rsid w:val="00BA0923"/>
    <w:rsid w:val="00BA124B"/>
    <w:rsid w:val="00BA20C4"/>
    <w:rsid w:val="00BA3172"/>
    <w:rsid w:val="00BA4130"/>
    <w:rsid w:val="00BA470E"/>
    <w:rsid w:val="00BA5061"/>
    <w:rsid w:val="00BA7380"/>
    <w:rsid w:val="00BA7755"/>
    <w:rsid w:val="00BB00F6"/>
    <w:rsid w:val="00BB06B9"/>
    <w:rsid w:val="00BB0B65"/>
    <w:rsid w:val="00BB1507"/>
    <w:rsid w:val="00BB1C9B"/>
    <w:rsid w:val="00BB25A6"/>
    <w:rsid w:val="00BB6773"/>
    <w:rsid w:val="00BB7E8E"/>
    <w:rsid w:val="00BC0790"/>
    <w:rsid w:val="00BC0976"/>
    <w:rsid w:val="00BC2266"/>
    <w:rsid w:val="00BC31A1"/>
    <w:rsid w:val="00BC43AB"/>
    <w:rsid w:val="00BC495D"/>
    <w:rsid w:val="00BC5ABF"/>
    <w:rsid w:val="00BC651C"/>
    <w:rsid w:val="00BD0578"/>
    <w:rsid w:val="00BD0E97"/>
    <w:rsid w:val="00BD0F45"/>
    <w:rsid w:val="00BD1C2D"/>
    <w:rsid w:val="00BD20F9"/>
    <w:rsid w:val="00BD2119"/>
    <w:rsid w:val="00BD21F5"/>
    <w:rsid w:val="00BD308F"/>
    <w:rsid w:val="00BD34A6"/>
    <w:rsid w:val="00BD3C08"/>
    <w:rsid w:val="00BD56A7"/>
    <w:rsid w:val="00BD594C"/>
    <w:rsid w:val="00BD713A"/>
    <w:rsid w:val="00BD7F83"/>
    <w:rsid w:val="00BE0167"/>
    <w:rsid w:val="00BE0791"/>
    <w:rsid w:val="00BE15B5"/>
    <w:rsid w:val="00BE23BE"/>
    <w:rsid w:val="00BE282B"/>
    <w:rsid w:val="00BE29EB"/>
    <w:rsid w:val="00BE490A"/>
    <w:rsid w:val="00BE61D2"/>
    <w:rsid w:val="00BE7538"/>
    <w:rsid w:val="00BF23B1"/>
    <w:rsid w:val="00BF275B"/>
    <w:rsid w:val="00BF3EEF"/>
    <w:rsid w:val="00BF4228"/>
    <w:rsid w:val="00BF59AC"/>
    <w:rsid w:val="00BF6CF3"/>
    <w:rsid w:val="00BF7588"/>
    <w:rsid w:val="00BF7CBD"/>
    <w:rsid w:val="00C0027A"/>
    <w:rsid w:val="00C00AB2"/>
    <w:rsid w:val="00C0100E"/>
    <w:rsid w:val="00C025FD"/>
    <w:rsid w:val="00C047BE"/>
    <w:rsid w:val="00C057F3"/>
    <w:rsid w:val="00C06A61"/>
    <w:rsid w:val="00C077B8"/>
    <w:rsid w:val="00C13A45"/>
    <w:rsid w:val="00C14CB8"/>
    <w:rsid w:val="00C14E8E"/>
    <w:rsid w:val="00C15E0C"/>
    <w:rsid w:val="00C16B41"/>
    <w:rsid w:val="00C17504"/>
    <w:rsid w:val="00C17838"/>
    <w:rsid w:val="00C17AB0"/>
    <w:rsid w:val="00C17DEC"/>
    <w:rsid w:val="00C24603"/>
    <w:rsid w:val="00C248D0"/>
    <w:rsid w:val="00C2628E"/>
    <w:rsid w:val="00C3038C"/>
    <w:rsid w:val="00C30E15"/>
    <w:rsid w:val="00C31054"/>
    <w:rsid w:val="00C31497"/>
    <w:rsid w:val="00C31E70"/>
    <w:rsid w:val="00C32163"/>
    <w:rsid w:val="00C32851"/>
    <w:rsid w:val="00C3316C"/>
    <w:rsid w:val="00C331FF"/>
    <w:rsid w:val="00C341A4"/>
    <w:rsid w:val="00C34C9C"/>
    <w:rsid w:val="00C36584"/>
    <w:rsid w:val="00C41216"/>
    <w:rsid w:val="00C439AD"/>
    <w:rsid w:val="00C4528C"/>
    <w:rsid w:val="00C4560A"/>
    <w:rsid w:val="00C4668C"/>
    <w:rsid w:val="00C50045"/>
    <w:rsid w:val="00C503CA"/>
    <w:rsid w:val="00C505C3"/>
    <w:rsid w:val="00C50936"/>
    <w:rsid w:val="00C51B34"/>
    <w:rsid w:val="00C51E6B"/>
    <w:rsid w:val="00C51F72"/>
    <w:rsid w:val="00C521D9"/>
    <w:rsid w:val="00C525CE"/>
    <w:rsid w:val="00C52602"/>
    <w:rsid w:val="00C53B2C"/>
    <w:rsid w:val="00C54125"/>
    <w:rsid w:val="00C541A5"/>
    <w:rsid w:val="00C5592D"/>
    <w:rsid w:val="00C565AD"/>
    <w:rsid w:val="00C56C15"/>
    <w:rsid w:val="00C575FE"/>
    <w:rsid w:val="00C57B10"/>
    <w:rsid w:val="00C611FB"/>
    <w:rsid w:val="00C618D4"/>
    <w:rsid w:val="00C61F42"/>
    <w:rsid w:val="00C63767"/>
    <w:rsid w:val="00C64ABE"/>
    <w:rsid w:val="00C65348"/>
    <w:rsid w:val="00C65CBD"/>
    <w:rsid w:val="00C660E6"/>
    <w:rsid w:val="00C666E5"/>
    <w:rsid w:val="00C671BD"/>
    <w:rsid w:val="00C67D5F"/>
    <w:rsid w:val="00C705ED"/>
    <w:rsid w:val="00C7064F"/>
    <w:rsid w:val="00C71008"/>
    <w:rsid w:val="00C71209"/>
    <w:rsid w:val="00C721B3"/>
    <w:rsid w:val="00C72808"/>
    <w:rsid w:val="00C74E0E"/>
    <w:rsid w:val="00C75A4C"/>
    <w:rsid w:val="00C76AF7"/>
    <w:rsid w:val="00C8055D"/>
    <w:rsid w:val="00C812AC"/>
    <w:rsid w:val="00C82DD1"/>
    <w:rsid w:val="00C82F83"/>
    <w:rsid w:val="00C82FEF"/>
    <w:rsid w:val="00C84034"/>
    <w:rsid w:val="00C84332"/>
    <w:rsid w:val="00C84D4D"/>
    <w:rsid w:val="00C85071"/>
    <w:rsid w:val="00C85470"/>
    <w:rsid w:val="00C86681"/>
    <w:rsid w:val="00C87392"/>
    <w:rsid w:val="00C87842"/>
    <w:rsid w:val="00C907D4"/>
    <w:rsid w:val="00C90BA3"/>
    <w:rsid w:val="00C9274F"/>
    <w:rsid w:val="00C92837"/>
    <w:rsid w:val="00C92D4E"/>
    <w:rsid w:val="00C93146"/>
    <w:rsid w:val="00C937F7"/>
    <w:rsid w:val="00C94A39"/>
    <w:rsid w:val="00C9633B"/>
    <w:rsid w:val="00C965B1"/>
    <w:rsid w:val="00C96EDC"/>
    <w:rsid w:val="00C96F15"/>
    <w:rsid w:val="00C97605"/>
    <w:rsid w:val="00C976E3"/>
    <w:rsid w:val="00C97A4E"/>
    <w:rsid w:val="00C97BA4"/>
    <w:rsid w:val="00CA067B"/>
    <w:rsid w:val="00CA0F2F"/>
    <w:rsid w:val="00CA11B7"/>
    <w:rsid w:val="00CA21B9"/>
    <w:rsid w:val="00CA3E42"/>
    <w:rsid w:val="00CA5E37"/>
    <w:rsid w:val="00CA6C50"/>
    <w:rsid w:val="00CB1495"/>
    <w:rsid w:val="00CB37F6"/>
    <w:rsid w:val="00CB57B5"/>
    <w:rsid w:val="00CB678C"/>
    <w:rsid w:val="00CB788D"/>
    <w:rsid w:val="00CB7A66"/>
    <w:rsid w:val="00CC01C4"/>
    <w:rsid w:val="00CC1050"/>
    <w:rsid w:val="00CC1145"/>
    <w:rsid w:val="00CC11BC"/>
    <w:rsid w:val="00CC17B9"/>
    <w:rsid w:val="00CC2E49"/>
    <w:rsid w:val="00CC4AB0"/>
    <w:rsid w:val="00CC5180"/>
    <w:rsid w:val="00CC6122"/>
    <w:rsid w:val="00CC75CA"/>
    <w:rsid w:val="00CD4593"/>
    <w:rsid w:val="00CD57A8"/>
    <w:rsid w:val="00CD5F66"/>
    <w:rsid w:val="00CE05AB"/>
    <w:rsid w:val="00CE092F"/>
    <w:rsid w:val="00CE1514"/>
    <w:rsid w:val="00CE24C7"/>
    <w:rsid w:val="00CE2821"/>
    <w:rsid w:val="00CE348F"/>
    <w:rsid w:val="00CE3679"/>
    <w:rsid w:val="00CE39B3"/>
    <w:rsid w:val="00CE5CE3"/>
    <w:rsid w:val="00CE7079"/>
    <w:rsid w:val="00CE79A7"/>
    <w:rsid w:val="00CE7D70"/>
    <w:rsid w:val="00CF04D9"/>
    <w:rsid w:val="00CF0799"/>
    <w:rsid w:val="00CF104D"/>
    <w:rsid w:val="00CF198D"/>
    <w:rsid w:val="00CF1C74"/>
    <w:rsid w:val="00CF2266"/>
    <w:rsid w:val="00CF2ABA"/>
    <w:rsid w:val="00CF39AF"/>
    <w:rsid w:val="00CF4E39"/>
    <w:rsid w:val="00CF609D"/>
    <w:rsid w:val="00CF682C"/>
    <w:rsid w:val="00CF6A61"/>
    <w:rsid w:val="00CF6D38"/>
    <w:rsid w:val="00CF6F7B"/>
    <w:rsid w:val="00D01276"/>
    <w:rsid w:val="00D01A90"/>
    <w:rsid w:val="00D038A9"/>
    <w:rsid w:val="00D03F4F"/>
    <w:rsid w:val="00D05F00"/>
    <w:rsid w:val="00D0791F"/>
    <w:rsid w:val="00D1048F"/>
    <w:rsid w:val="00D124EF"/>
    <w:rsid w:val="00D1421C"/>
    <w:rsid w:val="00D14F3D"/>
    <w:rsid w:val="00D153BC"/>
    <w:rsid w:val="00D159FB"/>
    <w:rsid w:val="00D16CB4"/>
    <w:rsid w:val="00D17163"/>
    <w:rsid w:val="00D204ED"/>
    <w:rsid w:val="00D208DC"/>
    <w:rsid w:val="00D23753"/>
    <w:rsid w:val="00D239D7"/>
    <w:rsid w:val="00D2452B"/>
    <w:rsid w:val="00D246BB"/>
    <w:rsid w:val="00D24F58"/>
    <w:rsid w:val="00D266B6"/>
    <w:rsid w:val="00D340BA"/>
    <w:rsid w:val="00D40201"/>
    <w:rsid w:val="00D4042F"/>
    <w:rsid w:val="00D42485"/>
    <w:rsid w:val="00D447E1"/>
    <w:rsid w:val="00D459D7"/>
    <w:rsid w:val="00D45A86"/>
    <w:rsid w:val="00D462F1"/>
    <w:rsid w:val="00D46961"/>
    <w:rsid w:val="00D4732D"/>
    <w:rsid w:val="00D473A3"/>
    <w:rsid w:val="00D506BA"/>
    <w:rsid w:val="00D506DD"/>
    <w:rsid w:val="00D50B3D"/>
    <w:rsid w:val="00D51449"/>
    <w:rsid w:val="00D51E65"/>
    <w:rsid w:val="00D52645"/>
    <w:rsid w:val="00D53F54"/>
    <w:rsid w:val="00D558F4"/>
    <w:rsid w:val="00D55D21"/>
    <w:rsid w:val="00D5637E"/>
    <w:rsid w:val="00D56A3E"/>
    <w:rsid w:val="00D5743D"/>
    <w:rsid w:val="00D60327"/>
    <w:rsid w:val="00D60C52"/>
    <w:rsid w:val="00D611B8"/>
    <w:rsid w:val="00D63BF0"/>
    <w:rsid w:val="00D64C10"/>
    <w:rsid w:val="00D663EB"/>
    <w:rsid w:val="00D67218"/>
    <w:rsid w:val="00D676AE"/>
    <w:rsid w:val="00D700D8"/>
    <w:rsid w:val="00D71172"/>
    <w:rsid w:val="00D741BC"/>
    <w:rsid w:val="00D74481"/>
    <w:rsid w:val="00D746D2"/>
    <w:rsid w:val="00D74B41"/>
    <w:rsid w:val="00D77AFE"/>
    <w:rsid w:val="00D80039"/>
    <w:rsid w:val="00D811F0"/>
    <w:rsid w:val="00D857C9"/>
    <w:rsid w:val="00D86047"/>
    <w:rsid w:val="00D90164"/>
    <w:rsid w:val="00D913F8"/>
    <w:rsid w:val="00D929CC"/>
    <w:rsid w:val="00D93CC6"/>
    <w:rsid w:val="00D94662"/>
    <w:rsid w:val="00D9500D"/>
    <w:rsid w:val="00D970F2"/>
    <w:rsid w:val="00D977A2"/>
    <w:rsid w:val="00DA0122"/>
    <w:rsid w:val="00DA18D0"/>
    <w:rsid w:val="00DA221B"/>
    <w:rsid w:val="00DA41F7"/>
    <w:rsid w:val="00DA5259"/>
    <w:rsid w:val="00DA5618"/>
    <w:rsid w:val="00DA60D4"/>
    <w:rsid w:val="00DA6735"/>
    <w:rsid w:val="00DA6981"/>
    <w:rsid w:val="00DA6AB1"/>
    <w:rsid w:val="00DA6EC0"/>
    <w:rsid w:val="00DA7CB2"/>
    <w:rsid w:val="00DB1233"/>
    <w:rsid w:val="00DB1EDA"/>
    <w:rsid w:val="00DB228B"/>
    <w:rsid w:val="00DB2BC5"/>
    <w:rsid w:val="00DB7209"/>
    <w:rsid w:val="00DB7885"/>
    <w:rsid w:val="00DB7FD4"/>
    <w:rsid w:val="00DC1799"/>
    <w:rsid w:val="00DC2B1F"/>
    <w:rsid w:val="00DC4A14"/>
    <w:rsid w:val="00DC51BB"/>
    <w:rsid w:val="00DC558E"/>
    <w:rsid w:val="00DC6E40"/>
    <w:rsid w:val="00DD080C"/>
    <w:rsid w:val="00DD0A43"/>
    <w:rsid w:val="00DD117A"/>
    <w:rsid w:val="00DD313D"/>
    <w:rsid w:val="00DE035E"/>
    <w:rsid w:val="00DE17E3"/>
    <w:rsid w:val="00DE1D94"/>
    <w:rsid w:val="00DE1E4E"/>
    <w:rsid w:val="00DE335F"/>
    <w:rsid w:val="00DE39F4"/>
    <w:rsid w:val="00DE3F3F"/>
    <w:rsid w:val="00DE4772"/>
    <w:rsid w:val="00DE49A8"/>
    <w:rsid w:val="00DE5068"/>
    <w:rsid w:val="00DE52AA"/>
    <w:rsid w:val="00DE5311"/>
    <w:rsid w:val="00DE5D24"/>
    <w:rsid w:val="00DE7018"/>
    <w:rsid w:val="00DE7ED3"/>
    <w:rsid w:val="00DF12A3"/>
    <w:rsid w:val="00DF1BFF"/>
    <w:rsid w:val="00DF229F"/>
    <w:rsid w:val="00DF56DF"/>
    <w:rsid w:val="00DF5B6F"/>
    <w:rsid w:val="00DF6D0B"/>
    <w:rsid w:val="00DF77D5"/>
    <w:rsid w:val="00DF77E9"/>
    <w:rsid w:val="00E00A12"/>
    <w:rsid w:val="00E01243"/>
    <w:rsid w:val="00E015BA"/>
    <w:rsid w:val="00E02A20"/>
    <w:rsid w:val="00E03BFE"/>
    <w:rsid w:val="00E04BE6"/>
    <w:rsid w:val="00E04F7B"/>
    <w:rsid w:val="00E06FDA"/>
    <w:rsid w:val="00E100C0"/>
    <w:rsid w:val="00E1124B"/>
    <w:rsid w:val="00E12C55"/>
    <w:rsid w:val="00E13DAE"/>
    <w:rsid w:val="00E14AA8"/>
    <w:rsid w:val="00E14DF0"/>
    <w:rsid w:val="00E14FA9"/>
    <w:rsid w:val="00E15F72"/>
    <w:rsid w:val="00E15FE6"/>
    <w:rsid w:val="00E163A8"/>
    <w:rsid w:val="00E20AAC"/>
    <w:rsid w:val="00E21787"/>
    <w:rsid w:val="00E227EF"/>
    <w:rsid w:val="00E231F8"/>
    <w:rsid w:val="00E24299"/>
    <w:rsid w:val="00E24647"/>
    <w:rsid w:val="00E246C9"/>
    <w:rsid w:val="00E25573"/>
    <w:rsid w:val="00E265A3"/>
    <w:rsid w:val="00E26A73"/>
    <w:rsid w:val="00E26AC3"/>
    <w:rsid w:val="00E26B62"/>
    <w:rsid w:val="00E26FF1"/>
    <w:rsid w:val="00E30B6F"/>
    <w:rsid w:val="00E3165D"/>
    <w:rsid w:val="00E317C0"/>
    <w:rsid w:val="00E321E9"/>
    <w:rsid w:val="00E33216"/>
    <w:rsid w:val="00E33D7C"/>
    <w:rsid w:val="00E34072"/>
    <w:rsid w:val="00E349C4"/>
    <w:rsid w:val="00E34CC1"/>
    <w:rsid w:val="00E35958"/>
    <w:rsid w:val="00E368D7"/>
    <w:rsid w:val="00E372BA"/>
    <w:rsid w:val="00E42BB6"/>
    <w:rsid w:val="00E42F34"/>
    <w:rsid w:val="00E4385C"/>
    <w:rsid w:val="00E43F27"/>
    <w:rsid w:val="00E44BD2"/>
    <w:rsid w:val="00E46370"/>
    <w:rsid w:val="00E46F6F"/>
    <w:rsid w:val="00E4724A"/>
    <w:rsid w:val="00E477B9"/>
    <w:rsid w:val="00E51ED1"/>
    <w:rsid w:val="00E52567"/>
    <w:rsid w:val="00E54AFA"/>
    <w:rsid w:val="00E567A2"/>
    <w:rsid w:val="00E57269"/>
    <w:rsid w:val="00E57AD2"/>
    <w:rsid w:val="00E60E44"/>
    <w:rsid w:val="00E60FA7"/>
    <w:rsid w:val="00E6148F"/>
    <w:rsid w:val="00E62669"/>
    <w:rsid w:val="00E62C06"/>
    <w:rsid w:val="00E62CFF"/>
    <w:rsid w:val="00E63C60"/>
    <w:rsid w:val="00E63CF6"/>
    <w:rsid w:val="00E64361"/>
    <w:rsid w:val="00E6454D"/>
    <w:rsid w:val="00E649C9"/>
    <w:rsid w:val="00E66EB6"/>
    <w:rsid w:val="00E66F90"/>
    <w:rsid w:val="00E67465"/>
    <w:rsid w:val="00E70194"/>
    <w:rsid w:val="00E70B16"/>
    <w:rsid w:val="00E713F4"/>
    <w:rsid w:val="00E719F5"/>
    <w:rsid w:val="00E71BDB"/>
    <w:rsid w:val="00E76F6D"/>
    <w:rsid w:val="00E77D65"/>
    <w:rsid w:val="00E809DC"/>
    <w:rsid w:val="00E82981"/>
    <w:rsid w:val="00E82998"/>
    <w:rsid w:val="00E8383D"/>
    <w:rsid w:val="00E84DC0"/>
    <w:rsid w:val="00E85C71"/>
    <w:rsid w:val="00E85F9A"/>
    <w:rsid w:val="00E86EC6"/>
    <w:rsid w:val="00E874C6"/>
    <w:rsid w:val="00E877B0"/>
    <w:rsid w:val="00E87F6F"/>
    <w:rsid w:val="00E91867"/>
    <w:rsid w:val="00E94263"/>
    <w:rsid w:val="00E94659"/>
    <w:rsid w:val="00E94EF9"/>
    <w:rsid w:val="00E958E5"/>
    <w:rsid w:val="00E977EB"/>
    <w:rsid w:val="00E979CD"/>
    <w:rsid w:val="00EA0714"/>
    <w:rsid w:val="00EA0FD8"/>
    <w:rsid w:val="00EA2A95"/>
    <w:rsid w:val="00EA47C7"/>
    <w:rsid w:val="00EA76DB"/>
    <w:rsid w:val="00EA790E"/>
    <w:rsid w:val="00EB003C"/>
    <w:rsid w:val="00EB05A3"/>
    <w:rsid w:val="00EB073F"/>
    <w:rsid w:val="00EB0B09"/>
    <w:rsid w:val="00EB4875"/>
    <w:rsid w:val="00EB4D88"/>
    <w:rsid w:val="00EC1563"/>
    <w:rsid w:val="00EC245E"/>
    <w:rsid w:val="00EC26BA"/>
    <w:rsid w:val="00EC456D"/>
    <w:rsid w:val="00EC5001"/>
    <w:rsid w:val="00EC578A"/>
    <w:rsid w:val="00EC68C4"/>
    <w:rsid w:val="00EC6DFB"/>
    <w:rsid w:val="00EC7741"/>
    <w:rsid w:val="00EC78A6"/>
    <w:rsid w:val="00ED3E68"/>
    <w:rsid w:val="00ED5F7D"/>
    <w:rsid w:val="00EE12AF"/>
    <w:rsid w:val="00EE2419"/>
    <w:rsid w:val="00EE3EF9"/>
    <w:rsid w:val="00EE4445"/>
    <w:rsid w:val="00EE451C"/>
    <w:rsid w:val="00EE68DE"/>
    <w:rsid w:val="00EE7022"/>
    <w:rsid w:val="00EE718A"/>
    <w:rsid w:val="00EE75AB"/>
    <w:rsid w:val="00EF2A1F"/>
    <w:rsid w:val="00EF6634"/>
    <w:rsid w:val="00EF715C"/>
    <w:rsid w:val="00EF7193"/>
    <w:rsid w:val="00EF73CD"/>
    <w:rsid w:val="00EF7BE2"/>
    <w:rsid w:val="00F002E2"/>
    <w:rsid w:val="00F036A0"/>
    <w:rsid w:val="00F053A5"/>
    <w:rsid w:val="00F055C5"/>
    <w:rsid w:val="00F05915"/>
    <w:rsid w:val="00F059FB"/>
    <w:rsid w:val="00F05A37"/>
    <w:rsid w:val="00F06414"/>
    <w:rsid w:val="00F064F7"/>
    <w:rsid w:val="00F06A56"/>
    <w:rsid w:val="00F07199"/>
    <w:rsid w:val="00F11593"/>
    <w:rsid w:val="00F13838"/>
    <w:rsid w:val="00F142FB"/>
    <w:rsid w:val="00F14406"/>
    <w:rsid w:val="00F162BF"/>
    <w:rsid w:val="00F1740C"/>
    <w:rsid w:val="00F17A50"/>
    <w:rsid w:val="00F2042E"/>
    <w:rsid w:val="00F20890"/>
    <w:rsid w:val="00F22130"/>
    <w:rsid w:val="00F244E9"/>
    <w:rsid w:val="00F25DFF"/>
    <w:rsid w:val="00F26662"/>
    <w:rsid w:val="00F26BDD"/>
    <w:rsid w:val="00F26E9A"/>
    <w:rsid w:val="00F26F92"/>
    <w:rsid w:val="00F27616"/>
    <w:rsid w:val="00F30DB2"/>
    <w:rsid w:val="00F3176C"/>
    <w:rsid w:val="00F329E2"/>
    <w:rsid w:val="00F32D2F"/>
    <w:rsid w:val="00F33287"/>
    <w:rsid w:val="00F3383B"/>
    <w:rsid w:val="00F34BE7"/>
    <w:rsid w:val="00F34ED4"/>
    <w:rsid w:val="00F35348"/>
    <w:rsid w:val="00F358FC"/>
    <w:rsid w:val="00F3600E"/>
    <w:rsid w:val="00F36B87"/>
    <w:rsid w:val="00F36E52"/>
    <w:rsid w:val="00F36EFD"/>
    <w:rsid w:val="00F378C0"/>
    <w:rsid w:val="00F40038"/>
    <w:rsid w:val="00F40AD4"/>
    <w:rsid w:val="00F40DA3"/>
    <w:rsid w:val="00F41A1C"/>
    <w:rsid w:val="00F424C0"/>
    <w:rsid w:val="00F4301E"/>
    <w:rsid w:val="00F4392F"/>
    <w:rsid w:val="00F43EA1"/>
    <w:rsid w:val="00F4522C"/>
    <w:rsid w:val="00F45535"/>
    <w:rsid w:val="00F4642A"/>
    <w:rsid w:val="00F530B0"/>
    <w:rsid w:val="00F53931"/>
    <w:rsid w:val="00F53E55"/>
    <w:rsid w:val="00F54988"/>
    <w:rsid w:val="00F55226"/>
    <w:rsid w:val="00F55B74"/>
    <w:rsid w:val="00F55C52"/>
    <w:rsid w:val="00F57D34"/>
    <w:rsid w:val="00F60AE9"/>
    <w:rsid w:val="00F610D6"/>
    <w:rsid w:val="00F61482"/>
    <w:rsid w:val="00F62150"/>
    <w:rsid w:val="00F629BF"/>
    <w:rsid w:val="00F62B7A"/>
    <w:rsid w:val="00F63624"/>
    <w:rsid w:val="00F63D72"/>
    <w:rsid w:val="00F64664"/>
    <w:rsid w:val="00F64A60"/>
    <w:rsid w:val="00F64BEF"/>
    <w:rsid w:val="00F6578C"/>
    <w:rsid w:val="00F66103"/>
    <w:rsid w:val="00F70445"/>
    <w:rsid w:val="00F71983"/>
    <w:rsid w:val="00F71D07"/>
    <w:rsid w:val="00F72B22"/>
    <w:rsid w:val="00F72B55"/>
    <w:rsid w:val="00F765E4"/>
    <w:rsid w:val="00F80C40"/>
    <w:rsid w:val="00F80C65"/>
    <w:rsid w:val="00F82454"/>
    <w:rsid w:val="00F82F96"/>
    <w:rsid w:val="00F835D0"/>
    <w:rsid w:val="00F84CA8"/>
    <w:rsid w:val="00F85171"/>
    <w:rsid w:val="00F86E8E"/>
    <w:rsid w:val="00F87364"/>
    <w:rsid w:val="00F9066B"/>
    <w:rsid w:val="00F90D52"/>
    <w:rsid w:val="00F912F5"/>
    <w:rsid w:val="00F92DB0"/>
    <w:rsid w:val="00F937D9"/>
    <w:rsid w:val="00F94E6B"/>
    <w:rsid w:val="00F94FD5"/>
    <w:rsid w:val="00F961A6"/>
    <w:rsid w:val="00F9751F"/>
    <w:rsid w:val="00F97D93"/>
    <w:rsid w:val="00FA112C"/>
    <w:rsid w:val="00FA2140"/>
    <w:rsid w:val="00FA28A3"/>
    <w:rsid w:val="00FA3A4E"/>
    <w:rsid w:val="00FA4088"/>
    <w:rsid w:val="00FB1283"/>
    <w:rsid w:val="00FB2228"/>
    <w:rsid w:val="00FB239C"/>
    <w:rsid w:val="00FB2A48"/>
    <w:rsid w:val="00FB3380"/>
    <w:rsid w:val="00FB41B9"/>
    <w:rsid w:val="00FB56FB"/>
    <w:rsid w:val="00FB5EDF"/>
    <w:rsid w:val="00FB6A3F"/>
    <w:rsid w:val="00FB7226"/>
    <w:rsid w:val="00FB7B57"/>
    <w:rsid w:val="00FB7F4D"/>
    <w:rsid w:val="00FC0835"/>
    <w:rsid w:val="00FC12E1"/>
    <w:rsid w:val="00FC1B17"/>
    <w:rsid w:val="00FC1FFC"/>
    <w:rsid w:val="00FC3185"/>
    <w:rsid w:val="00FC469A"/>
    <w:rsid w:val="00FC66E1"/>
    <w:rsid w:val="00FC67BD"/>
    <w:rsid w:val="00FC708D"/>
    <w:rsid w:val="00FC73E7"/>
    <w:rsid w:val="00FD0B2A"/>
    <w:rsid w:val="00FD0DB2"/>
    <w:rsid w:val="00FD1BAF"/>
    <w:rsid w:val="00FD645F"/>
    <w:rsid w:val="00FD697D"/>
    <w:rsid w:val="00FD6AF1"/>
    <w:rsid w:val="00FD78C0"/>
    <w:rsid w:val="00FD7EC8"/>
    <w:rsid w:val="00FE031E"/>
    <w:rsid w:val="00FE0320"/>
    <w:rsid w:val="00FE0B88"/>
    <w:rsid w:val="00FE1E14"/>
    <w:rsid w:val="00FE1E8D"/>
    <w:rsid w:val="00FE3344"/>
    <w:rsid w:val="00FE3873"/>
    <w:rsid w:val="00FE3F87"/>
    <w:rsid w:val="00FE3FF9"/>
    <w:rsid w:val="00FE7625"/>
    <w:rsid w:val="00FF269E"/>
    <w:rsid w:val="00FF4C7B"/>
    <w:rsid w:val="00FF7391"/>
    <w:rsid w:val="00FF745A"/>
    <w:rsid w:val="00FF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1B"/>
    <w:rPr>
      <w:sz w:val="24"/>
      <w:szCs w:val="24"/>
      <w:lang w:val="es-ES" w:eastAsia="es-ES"/>
    </w:rPr>
  </w:style>
  <w:style w:type="paragraph" w:styleId="Ttulo1">
    <w:name w:val="heading 1"/>
    <w:basedOn w:val="Normal"/>
    <w:next w:val="Normal"/>
    <w:qFormat/>
    <w:rsid w:val="00F63D7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134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1">
    <w:name w:val="APA 1"/>
    <w:basedOn w:val="Ttulo"/>
    <w:rsid w:val="00400C22"/>
    <w:pPr>
      <w:spacing w:line="480" w:lineRule="auto"/>
    </w:pPr>
    <w:rPr>
      <w:rFonts w:ascii="Times New Roman" w:hAnsi="Times New Roman"/>
      <w:b w:val="0"/>
      <w:sz w:val="24"/>
      <w:szCs w:val="24"/>
      <w:lang w:val="es-MX"/>
    </w:rPr>
  </w:style>
  <w:style w:type="paragraph" w:customStyle="1" w:styleId="ParrafoAPACarCar">
    <w:name w:val="Parrafo APA Car Car"/>
    <w:basedOn w:val="Normal"/>
    <w:link w:val="ParrafoAPACarCarCar"/>
    <w:rsid w:val="00400C22"/>
    <w:pPr>
      <w:spacing w:line="480" w:lineRule="auto"/>
      <w:ind w:firstLine="709"/>
    </w:pPr>
    <w:rPr>
      <w:lang w:val="es-MX"/>
    </w:r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lang w:val="es-MX"/>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uiPriority w:val="99"/>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link w:val="EncabezadoCar"/>
    <w:uiPriority w:val="99"/>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rPr>
      <w:lang w:val="es-MX"/>
    </w:r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rPr>
      <w:lang w:val="es-MX" w:eastAsia="es-MX"/>
    </w:r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rPr>
      <w:lang w:val="es-MX" w:eastAsia="es-MX"/>
    </w:rPr>
  </w:style>
  <w:style w:type="paragraph" w:styleId="Prrafodelista">
    <w:name w:val="List Paragraph"/>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NormalWeb">
    <w:name w:val="Normal (Web)"/>
    <w:basedOn w:val="Normal"/>
    <w:uiPriority w:val="99"/>
    <w:unhideWhenUsed/>
    <w:rsid w:val="00A829F7"/>
    <w:pPr>
      <w:spacing w:before="100" w:beforeAutospacing="1" w:after="100" w:afterAutospacing="1"/>
    </w:pPr>
    <w:rPr>
      <w:lang w:val="es-MX" w:eastAsia="es-MX"/>
    </w:rPr>
  </w:style>
  <w:style w:type="paragraph" w:customStyle="1" w:styleId="Resumen">
    <w:name w:val="Resumen"/>
    <w:basedOn w:val="Normal"/>
    <w:link w:val="ResumenChar"/>
    <w:qFormat/>
    <w:rsid w:val="0009468F"/>
    <w:pPr>
      <w:autoSpaceDE w:val="0"/>
      <w:autoSpaceDN w:val="0"/>
      <w:spacing w:before="20"/>
      <w:ind w:firstLine="202"/>
      <w:jc w:val="both"/>
    </w:pPr>
    <w:rPr>
      <w:b/>
      <w:bCs/>
      <w:iCs/>
      <w:color w:val="1F497D"/>
      <w:sz w:val="18"/>
      <w:szCs w:val="18"/>
      <w:lang w:val="es-MX" w:eastAsia="en-US"/>
    </w:rPr>
  </w:style>
  <w:style w:type="character" w:customStyle="1" w:styleId="ResumenChar">
    <w:name w:val="Resumen Char"/>
    <w:link w:val="Resumen"/>
    <w:rsid w:val="0009468F"/>
    <w:rPr>
      <w:b/>
      <w:bCs/>
      <w:iCs/>
      <w:color w:val="1F497D"/>
      <w:sz w:val="18"/>
      <w:szCs w:val="18"/>
      <w:lang w:eastAsia="en-US"/>
    </w:rPr>
  </w:style>
  <w:style w:type="character" w:customStyle="1" w:styleId="notranslate">
    <w:name w:val="notranslate"/>
    <w:rsid w:val="0009468F"/>
  </w:style>
  <w:style w:type="character" w:customStyle="1" w:styleId="EncabezadoCar">
    <w:name w:val="Encabezado Car"/>
    <w:link w:val="Encabezado"/>
    <w:uiPriority w:val="99"/>
    <w:rsid w:val="0009468F"/>
    <w:rPr>
      <w:sz w:val="24"/>
      <w:szCs w:val="24"/>
      <w:lang w:val="es-ES" w:eastAsia="es-ES"/>
    </w:rPr>
  </w:style>
  <w:style w:type="paragraph" w:styleId="HTMLconformatoprevio">
    <w:name w:val="HTML Preformatted"/>
    <w:basedOn w:val="Normal"/>
    <w:link w:val="HTMLconformatoprevioCar"/>
    <w:uiPriority w:val="99"/>
    <w:unhideWhenUsed/>
    <w:rsid w:val="00044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link w:val="HTMLconformatoprevio"/>
    <w:uiPriority w:val="99"/>
    <w:rsid w:val="000446B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238">
      <w:bodyDiv w:val="1"/>
      <w:marLeft w:val="0"/>
      <w:marRight w:val="0"/>
      <w:marTop w:val="0"/>
      <w:marBottom w:val="0"/>
      <w:divBdr>
        <w:top w:val="none" w:sz="0" w:space="0" w:color="auto"/>
        <w:left w:val="none" w:sz="0" w:space="0" w:color="auto"/>
        <w:bottom w:val="none" w:sz="0" w:space="0" w:color="auto"/>
        <w:right w:val="none" w:sz="0" w:space="0" w:color="auto"/>
      </w:divBdr>
    </w:div>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BEB3-05DE-42EF-B24B-0DCC5C3E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4098</Words>
  <Characters>22543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creator>Dra. Susana Guzman</dc:creator>
  <cp:lastModifiedBy>Gustavo Toledo Andrade</cp:lastModifiedBy>
  <cp:revision>3</cp:revision>
  <cp:lastPrinted>2007-01-23T02:12:00Z</cp:lastPrinted>
  <dcterms:created xsi:type="dcterms:W3CDTF">2016-10-20T14:30:00Z</dcterms:created>
  <dcterms:modified xsi:type="dcterms:W3CDTF">2016-10-30T00:47:00Z</dcterms:modified>
</cp:coreProperties>
</file>